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52AB" w14:textId="77777777" w:rsidR="00F96DCB" w:rsidRDefault="00F96DCB">
      <w:pPr>
        <w:spacing w:line="600" w:lineRule="exact"/>
        <w:rPr>
          <w:rFonts w:ascii="Times New Roman" w:hAnsi="Times New Roman"/>
        </w:rPr>
      </w:pPr>
    </w:p>
    <w:p w14:paraId="229931FB" w14:textId="77777777" w:rsidR="00F96DCB" w:rsidRDefault="00000000">
      <w:pPr>
        <w:pStyle w:val="a3"/>
        <w:spacing w:line="600" w:lineRule="exact"/>
        <w:ind w:firstLineChars="500" w:firstLine="1800"/>
        <w:rPr>
          <w:rFonts w:ascii="Times New Roman" w:eastAsia="方正小标宋简体" w:hAnsi="Times New Roman"/>
          <w:bCs/>
          <w:sz w:val="36"/>
          <w:szCs w:val="36"/>
          <w:u w:val="single"/>
        </w:rPr>
      </w:pPr>
      <w:r>
        <w:rPr>
          <w:rFonts w:ascii="Times New Roman" w:eastAsia="方正小标宋简体" w:hAnsi="Times New Roman" w:hint="eastAsia"/>
          <w:bCs/>
          <w:sz w:val="36"/>
          <w:szCs w:val="36"/>
        </w:rPr>
        <w:t>中共四川省委省直机关党校创新工程</w:t>
      </w:r>
    </w:p>
    <w:p w14:paraId="6A1F2513" w14:textId="77777777" w:rsidR="00F96DCB" w:rsidRDefault="00000000">
      <w:pPr>
        <w:pStyle w:val="a3"/>
        <w:spacing w:line="600" w:lineRule="exact"/>
        <w:jc w:val="center"/>
        <w:rPr>
          <w:rFonts w:ascii="Times New Roman" w:eastAsia="方正小标宋简体" w:hAnsi="Times New Roman"/>
          <w:bCs/>
          <w:sz w:val="36"/>
          <w:szCs w:val="36"/>
        </w:rPr>
      </w:pPr>
      <w:r>
        <w:rPr>
          <w:rFonts w:ascii="Times New Roman" w:eastAsia="方正小标宋简体" w:hAnsi="Times New Roman" w:hint="eastAsia"/>
          <w:bCs/>
          <w:sz w:val="36"/>
          <w:szCs w:val="36"/>
        </w:rPr>
        <w:t xml:space="preserve">  </w:t>
      </w:r>
      <w:r>
        <w:rPr>
          <w:rFonts w:ascii="Times New Roman" w:eastAsia="方正小标宋简体" w:hAnsi="Times New Roman"/>
          <w:bCs/>
          <w:sz w:val="36"/>
          <w:szCs w:val="36"/>
        </w:rPr>
        <w:t>项目事前绩效评估报告</w:t>
      </w:r>
    </w:p>
    <w:p w14:paraId="47DE4143" w14:textId="77777777" w:rsidR="00F96DCB" w:rsidRDefault="00F96DCB">
      <w:pPr>
        <w:snapToGrid w:val="0"/>
        <w:spacing w:line="600" w:lineRule="exact"/>
        <w:jc w:val="center"/>
        <w:rPr>
          <w:rFonts w:ascii="Times New Roman" w:eastAsia="宋体" w:hAnsi="Times New Roman"/>
          <w:b/>
          <w:bCs/>
          <w:sz w:val="44"/>
          <w:szCs w:val="44"/>
        </w:rPr>
      </w:pPr>
    </w:p>
    <w:p w14:paraId="347A8EBE" w14:textId="77777777" w:rsidR="00F96DCB" w:rsidRDefault="00000000">
      <w:pPr>
        <w:pStyle w:val="1"/>
        <w:snapToGrid w:val="0"/>
        <w:spacing w:line="600" w:lineRule="exact"/>
        <w:ind w:left="709" w:firstLineChars="0" w:firstLine="0"/>
        <w:rPr>
          <w:rFonts w:ascii="黑体" w:eastAsia="黑体" w:hAnsi="Times New Roman"/>
          <w:sz w:val="32"/>
          <w:szCs w:val="32"/>
        </w:rPr>
      </w:pPr>
      <w:r>
        <w:rPr>
          <w:rFonts w:ascii="黑体" w:eastAsia="黑体" w:hAnsi="Times New Roman" w:hint="eastAsia"/>
          <w:sz w:val="32"/>
          <w:szCs w:val="32"/>
        </w:rPr>
        <w:t>一、项目基本情况</w:t>
      </w:r>
    </w:p>
    <w:p w14:paraId="5CC2DBF9" w14:textId="77777777" w:rsidR="00F96DCB" w:rsidRDefault="00000000">
      <w:pPr>
        <w:snapToGrid w:val="0"/>
        <w:spacing w:line="600" w:lineRule="exact"/>
        <w:ind w:firstLineChars="200" w:firstLine="643"/>
        <w:rPr>
          <w:rFonts w:ascii="Times New Roman" w:eastAsia="楷体_GB2312" w:hAnsi="Times New Roman"/>
          <w:szCs w:val="32"/>
          <w:u w:val="single"/>
        </w:rPr>
      </w:pPr>
      <w:r>
        <w:rPr>
          <w:rFonts w:ascii="楷体_GB2312" w:eastAsia="楷体_GB2312" w:hAnsi="Times New Roman" w:hint="eastAsia"/>
          <w:b/>
          <w:szCs w:val="32"/>
        </w:rPr>
        <w:t>（一）项目名称：</w:t>
      </w:r>
      <w:r>
        <w:rPr>
          <w:rFonts w:ascii="楷体_GB2312" w:eastAsia="楷体_GB2312" w:hAnsi="Times New Roman" w:hint="eastAsia"/>
          <w:b/>
          <w:szCs w:val="32"/>
          <w:u w:val="single"/>
        </w:rPr>
        <w:t xml:space="preserve"> 创新工程项目             </w:t>
      </w:r>
    </w:p>
    <w:p w14:paraId="3A7DCE34" w14:textId="77777777" w:rsidR="00F96DCB" w:rsidRDefault="00000000">
      <w:pPr>
        <w:snapToGrid w:val="0"/>
        <w:spacing w:line="600" w:lineRule="exact"/>
        <w:ind w:firstLineChars="200" w:firstLine="643"/>
        <w:rPr>
          <w:rFonts w:ascii="Times New Roman" w:hAnsi="Times New Roman"/>
          <w:szCs w:val="32"/>
          <w:u w:val="single"/>
        </w:rPr>
      </w:pPr>
      <w:r>
        <w:rPr>
          <w:rFonts w:ascii="楷体_GB2312" w:eastAsia="楷体_GB2312" w:hAnsi="Times New Roman" w:hint="eastAsia"/>
          <w:b/>
          <w:szCs w:val="32"/>
        </w:rPr>
        <w:t>（二）</w:t>
      </w:r>
      <w:r>
        <w:rPr>
          <w:rFonts w:ascii="楷体_GB2312" w:eastAsia="楷体_GB2312" w:hAnsi="Times New Roman"/>
          <w:b/>
          <w:szCs w:val="32"/>
        </w:rPr>
        <w:t>项目单位：</w:t>
      </w:r>
      <w:r>
        <w:rPr>
          <w:rFonts w:ascii="Times New Roman" w:hAnsi="Times New Roman" w:hint="eastAsia"/>
          <w:szCs w:val="32"/>
          <w:u w:val="single"/>
        </w:rPr>
        <w:t>中共四川省委省直机关党校</w:t>
      </w:r>
      <w:r>
        <w:rPr>
          <w:rFonts w:ascii="Times New Roman" w:hAnsi="Times New Roman" w:hint="eastAsia"/>
          <w:szCs w:val="32"/>
          <w:u w:val="single"/>
        </w:rPr>
        <w:t xml:space="preserve">  </w:t>
      </w:r>
    </w:p>
    <w:p w14:paraId="075C6634" w14:textId="77777777" w:rsidR="00F96DCB" w:rsidRDefault="00000000">
      <w:pPr>
        <w:snapToGrid w:val="0"/>
        <w:spacing w:line="600" w:lineRule="exact"/>
        <w:ind w:firstLineChars="200" w:firstLine="643"/>
        <w:rPr>
          <w:rFonts w:ascii="Times New Roman" w:hAnsi="Times New Roman"/>
          <w:szCs w:val="32"/>
          <w:u w:val="single"/>
        </w:rPr>
      </w:pPr>
      <w:r>
        <w:rPr>
          <w:rFonts w:ascii="楷体_GB2312" w:eastAsia="楷体_GB2312" w:hAnsi="Times New Roman" w:hint="eastAsia"/>
          <w:b/>
          <w:szCs w:val="32"/>
        </w:rPr>
        <w:t>（三）</w:t>
      </w:r>
      <w:r>
        <w:rPr>
          <w:rFonts w:ascii="楷体_GB2312" w:eastAsia="楷体_GB2312" w:hAnsi="Times New Roman"/>
          <w:b/>
          <w:szCs w:val="32"/>
        </w:rPr>
        <w:t>主管部门</w:t>
      </w:r>
      <w:r>
        <w:rPr>
          <w:rFonts w:ascii="楷体_GB2312" w:eastAsia="楷体_GB2312" w:hAnsi="Times New Roman" w:hint="eastAsia"/>
          <w:b/>
          <w:szCs w:val="32"/>
        </w:rPr>
        <w:t>：</w:t>
      </w:r>
      <w:r>
        <w:rPr>
          <w:rFonts w:ascii="Times New Roman" w:hAnsi="Times New Roman" w:hint="eastAsia"/>
          <w:szCs w:val="32"/>
          <w:u w:val="single"/>
        </w:rPr>
        <w:t>中共四川省委省直机关党校</w:t>
      </w:r>
      <w:r>
        <w:rPr>
          <w:rFonts w:ascii="Times New Roman" w:hAnsi="Times New Roman" w:hint="eastAsia"/>
          <w:szCs w:val="32"/>
          <w:u w:val="single"/>
        </w:rPr>
        <w:t xml:space="preserve">  </w:t>
      </w:r>
    </w:p>
    <w:p w14:paraId="7EC98D0A" w14:textId="77777777" w:rsidR="00F96DCB" w:rsidRDefault="00000000">
      <w:pPr>
        <w:snapToGrid w:val="0"/>
        <w:spacing w:line="600" w:lineRule="exact"/>
        <w:ind w:firstLineChars="200" w:firstLine="643"/>
        <w:rPr>
          <w:rFonts w:ascii="Times New Roman" w:hAnsi="Times New Roman"/>
          <w:szCs w:val="32"/>
          <w:u w:val="single"/>
        </w:rPr>
      </w:pPr>
      <w:r>
        <w:rPr>
          <w:rFonts w:ascii="楷体_GB2312" w:eastAsia="楷体_GB2312" w:hAnsi="Times New Roman" w:hint="eastAsia"/>
          <w:b/>
          <w:szCs w:val="32"/>
        </w:rPr>
        <w:t>（四）</w:t>
      </w:r>
      <w:r>
        <w:rPr>
          <w:rFonts w:ascii="楷体_GB2312" w:eastAsia="楷体_GB2312" w:hAnsi="Times New Roman"/>
          <w:b/>
          <w:szCs w:val="32"/>
        </w:rPr>
        <w:t>项目属性：</w:t>
      </w:r>
      <w:r>
        <w:rPr>
          <w:rFonts w:ascii="Times New Roman" w:hAnsi="Times New Roman" w:hint="eastAsia"/>
          <w:szCs w:val="32"/>
          <w:u w:val="single"/>
        </w:rPr>
        <w:t>新增项目</w:t>
      </w:r>
      <w:r>
        <w:rPr>
          <w:rFonts w:ascii="Times New Roman" w:hAnsi="Times New Roman" w:hint="eastAsia"/>
          <w:szCs w:val="32"/>
          <w:u w:val="single"/>
        </w:rPr>
        <w:t xml:space="preserve">                 </w:t>
      </w:r>
    </w:p>
    <w:p w14:paraId="1534A2A9" w14:textId="77777777" w:rsidR="00F96DCB" w:rsidRDefault="00000000">
      <w:pPr>
        <w:snapToGrid w:val="0"/>
        <w:spacing w:line="600" w:lineRule="exact"/>
        <w:ind w:firstLineChars="200" w:firstLine="643"/>
        <w:rPr>
          <w:rFonts w:ascii="Times New Roman" w:hAnsi="Times New Roman"/>
          <w:szCs w:val="32"/>
          <w:u w:val="single"/>
        </w:rPr>
      </w:pPr>
      <w:r>
        <w:rPr>
          <w:rFonts w:ascii="楷体_GB2312" w:eastAsia="楷体_GB2312" w:hAnsi="Times New Roman" w:hint="eastAsia"/>
          <w:b/>
          <w:szCs w:val="32"/>
        </w:rPr>
        <w:t>（五）项目起止年限：</w:t>
      </w:r>
      <w:r>
        <w:rPr>
          <w:rFonts w:ascii="Times New Roman" w:hAnsi="Times New Roman" w:hint="eastAsia"/>
          <w:szCs w:val="32"/>
          <w:u w:val="single"/>
        </w:rPr>
        <w:t>2023</w:t>
      </w:r>
      <w:r>
        <w:rPr>
          <w:rFonts w:ascii="Times New Roman" w:hAnsi="Times New Roman" w:hint="eastAsia"/>
          <w:szCs w:val="32"/>
          <w:u w:val="single"/>
        </w:rPr>
        <w:t>年—</w:t>
      </w:r>
      <w:r>
        <w:rPr>
          <w:rFonts w:ascii="Times New Roman" w:hAnsi="Times New Roman" w:hint="eastAsia"/>
          <w:szCs w:val="32"/>
          <w:u w:val="single"/>
        </w:rPr>
        <w:t>2027</w:t>
      </w:r>
      <w:r>
        <w:rPr>
          <w:rFonts w:ascii="Times New Roman" w:hAnsi="Times New Roman" w:hint="eastAsia"/>
          <w:szCs w:val="32"/>
          <w:u w:val="single"/>
        </w:rPr>
        <w:t>年</w:t>
      </w:r>
    </w:p>
    <w:p w14:paraId="1F50E1C6" w14:textId="77777777" w:rsidR="00F96DCB" w:rsidRDefault="00000000">
      <w:pPr>
        <w:snapToGrid w:val="0"/>
        <w:spacing w:line="600" w:lineRule="exact"/>
        <w:ind w:firstLineChars="200" w:firstLine="643"/>
        <w:rPr>
          <w:rFonts w:ascii="Times New Roman" w:hAnsi="Times New Roman"/>
          <w:szCs w:val="32"/>
        </w:rPr>
      </w:pPr>
      <w:r>
        <w:rPr>
          <w:rFonts w:ascii="楷体_GB2312" w:eastAsia="楷体_GB2312" w:hAnsi="Times New Roman" w:hint="eastAsia"/>
          <w:b/>
          <w:szCs w:val="32"/>
        </w:rPr>
        <w:t>（六）资金申请情况：</w:t>
      </w:r>
      <w:r>
        <w:rPr>
          <w:rFonts w:ascii="Times New Roman"/>
          <w:szCs w:val="32"/>
        </w:rPr>
        <w:t>申报项目预算金额为</w:t>
      </w:r>
      <w:r>
        <w:rPr>
          <w:rFonts w:ascii="Times New Roman" w:hint="eastAsia"/>
          <w:szCs w:val="32"/>
          <w:u w:val="single"/>
        </w:rPr>
        <w:t>1500</w:t>
      </w:r>
      <w:r>
        <w:rPr>
          <w:rFonts w:ascii="Times New Roman"/>
          <w:szCs w:val="32"/>
        </w:rPr>
        <w:t>万元</w:t>
      </w:r>
      <w:r>
        <w:rPr>
          <w:rFonts w:ascii="Times New Roman" w:hint="eastAsia"/>
          <w:szCs w:val="32"/>
        </w:rPr>
        <w:t>（资金来源</w:t>
      </w:r>
      <w:r>
        <w:rPr>
          <w:rFonts w:ascii="Times New Roman"/>
          <w:szCs w:val="32"/>
        </w:rPr>
        <w:t>为财政资金</w:t>
      </w:r>
      <w:r>
        <w:rPr>
          <w:rFonts w:ascii="Times New Roman" w:hint="eastAsia"/>
          <w:szCs w:val="32"/>
        </w:rPr>
        <w:t>）</w:t>
      </w:r>
    </w:p>
    <w:p w14:paraId="7CF21B21" w14:textId="77777777" w:rsidR="00F96DCB" w:rsidRDefault="00000000">
      <w:pPr>
        <w:snapToGrid w:val="0"/>
        <w:spacing w:line="600" w:lineRule="exact"/>
        <w:ind w:firstLineChars="200" w:firstLine="643"/>
        <w:rPr>
          <w:rFonts w:ascii="Times New Roman" w:hAnsi="Times New Roman"/>
          <w:szCs w:val="32"/>
        </w:rPr>
      </w:pPr>
      <w:r>
        <w:rPr>
          <w:rFonts w:ascii="楷体_GB2312" w:eastAsia="楷体_GB2312" w:hAnsi="Times New Roman" w:hint="eastAsia"/>
          <w:b/>
          <w:szCs w:val="32"/>
        </w:rPr>
        <w:t>（七）项目概况：</w:t>
      </w:r>
      <w:r>
        <w:rPr>
          <w:rFonts w:ascii="Times New Roman" w:hAnsi="Times New Roman" w:hint="eastAsia"/>
          <w:szCs w:val="32"/>
        </w:rPr>
        <w:t>我校着力创建特色鲜明的全国一流机关党校，谋划新校区建设发展蓝图，进一步激发队伍活力，不断提高教学、科研、咨询、管理水平，全面提升办学治校实力，推动高质量发展。</w:t>
      </w:r>
    </w:p>
    <w:p w14:paraId="6F07B5A6" w14:textId="77777777" w:rsidR="00F96DCB" w:rsidRDefault="00000000">
      <w:pPr>
        <w:snapToGrid w:val="0"/>
        <w:spacing w:line="600" w:lineRule="exact"/>
        <w:ind w:firstLineChars="200" w:firstLine="640"/>
        <w:jc w:val="left"/>
        <w:rPr>
          <w:rFonts w:ascii="Times New Roman" w:hAnsi="Times New Roman"/>
          <w:szCs w:val="32"/>
        </w:rPr>
      </w:pPr>
      <w:r>
        <w:rPr>
          <w:rFonts w:ascii="Times New Roman" w:hAnsi="Times New Roman" w:hint="eastAsia"/>
          <w:szCs w:val="32"/>
        </w:rPr>
        <w:t>本项目的主要内容是：精品课程打造工程，围绕教学布局及机关党建要求，打造</w:t>
      </w:r>
      <w:r>
        <w:rPr>
          <w:rFonts w:ascii="Times New Roman" w:hAnsi="Times New Roman" w:hint="eastAsia"/>
          <w:szCs w:val="32"/>
        </w:rPr>
        <w:t>40</w:t>
      </w:r>
      <w:r>
        <w:rPr>
          <w:rFonts w:ascii="Times New Roman" w:hAnsi="Times New Roman" w:hint="eastAsia"/>
          <w:szCs w:val="32"/>
        </w:rPr>
        <w:t>门精品课程；重大课题攻关工程，五年完成</w:t>
      </w:r>
      <w:r>
        <w:rPr>
          <w:rFonts w:ascii="Times New Roman" w:hAnsi="Times New Roman" w:hint="eastAsia"/>
          <w:szCs w:val="32"/>
        </w:rPr>
        <w:t>30</w:t>
      </w:r>
      <w:r>
        <w:rPr>
          <w:rFonts w:ascii="Times New Roman" w:hAnsi="Times New Roman" w:hint="eastAsia"/>
          <w:szCs w:val="32"/>
        </w:rPr>
        <w:t>项重大课题攻关；新型智库建设工程，五年完成</w:t>
      </w:r>
      <w:r>
        <w:rPr>
          <w:rFonts w:ascii="Times New Roman" w:hAnsi="Times New Roman" w:hint="eastAsia"/>
          <w:szCs w:val="32"/>
        </w:rPr>
        <w:t>100</w:t>
      </w:r>
      <w:r>
        <w:rPr>
          <w:rFonts w:ascii="Times New Roman" w:hAnsi="Times New Roman" w:hint="eastAsia"/>
          <w:szCs w:val="32"/>
        </w:rPr>
        <w:t>个左右相关决策咨询研究项目，持续举办高层次的智库论坛；干部教育名师工程，围绕引才聚智，五年引进培养</w:t>
      </w:r>
      <w:r>
        <w:rPr>
          <w:rFonts w:ascii="Times New Roman" w:hAnsi="Times New Roman" w:hint="eastAsia"/>
          <w:szCs w:val="32"/>
        </w:rPr>
        <w:t>1-3</w:t>
      </w:r>
      <w:r>
        <w:rPr>
          <w:rFonts w:ascii="Times New Roman" w:hAnsi="Times New Roman" w:hint="eastAsia"/>
          <w:szCs w:val="32"/>
        </w:rPr>
        <w:t>名省级学术带头人，柔性聘用</w:t>
      </w:r>
      <w:r>
        <w:rPr>
          <w:rFonts w:ascii="Times New Roman" w:hAnsi="Times New Roman" w:hint="eastAsia"/>
          <w:szCs w:val="32"/>
        </w:rPr>
        <w:t>10</w:t>
      </w:r>
      <w:r>
        <w:rPr>
          <w:rFonts w:ascii="Times New Roman" w:hAnsi="Times New Roman" w:hint="eastAsia"/>
          <w:szCs w:val="32"/>
        </w:rPr>
        <w:t>名左右在全国全省</w:t>
      </w:r>
      <w:r>
        <w:rPr>
          <w:rFonts w:ascii="Times New Roman" w:hAnsi="Times New Roman" w:hint="eastAsia"/>
          <w:szCs w:val="32"/>
        </w:rPr>
        <w:lastRenderedPageBreak/>
        <w:t>有较高知名度和较大影响力的特聘教授，遴选</w:t>
      </w:r>
      <w:r>
        <w:rPr>
          <w:rFonts w:ascii="Times New Roman" w:hAnsi="Times New Roman" w:hint="eastAsia"/>
          <w:szCs w:val="32"/>
        </w:rPr>
        <w:t>20</w:t>
      </w:r>
      <w:r>
        <w:rPr>
          <w:rFonts w:ascii="Times New Roman" w:hAnsi="Times New Roman" w:hint="eastAsia"/>
          <w:szCs w:val="32"/>
        </w:rPr>
        <w:t>名左右优秀年轻硕士博士；智慧校园建设工程，五年打造</w:t>
      </w:r>
      <w:r>
        <w:rPr>
          <w:rFonts w:ascii="Times New Roman" w:hAnsi="Times New Roman" w:hint="eastAsia"/>
          <w:szCs w:val="32"/>
        </w:rPr>
        <w:t>3</w:t>
      </w:r>
      <w:r>
        <w:rPr>
          <w:rFonts w:ascii="Times New Roman" w:hAnsi="Times New Roman" w:hint="eastAsia"/>
          <w:szCs w:val="32"/>
        </w:rPr>
        <w:t>门实训课程，攻关</w:t>
      </w:r>
      <w:r>
        <w:rPr>
          <w:rFonts w:ascii="Times New Roman" w:hAnsi="Times New Roman" w:hint="eastAsia"/>
          <w:szCs w:val="32"/>
        </w:rPr>
        <w:t>5</w:t>
      </w:r>
      <w:r>
        <w:rPr>
          <w:rFonts w:ascii="Times New Roman" w:hAnsi="Times New Roman" w:hint="eastAsia"/>
          <w:szCs w:val="32"/>
        </w:rPr>
        <w:t>个新一代信息技术赋能干部教育研究项目。</w:t>
      </w:r>
    </w:p>
    <w:p w14:paraId="15D09A77" w14:textId="77777777" w:rsidR="00F96DCB" w:rsidRDefault="00000000">
      <w:pPr>
        <w:snapToGrid w:val="0"/>
        <w:spacing w:line="600" w:lineRule="exact"/>
        <w:ind w:firstLineChars="200" w:firstLine="640"/>
        <w:rPr>
          <w:rFonts w:ascii="黑体" w:eastAsia="黑体" w:hAnsi="Times New Roman"/>
          <w:szCs w:val="32"/>
        </w:rPr>
      </w:pPr>
      <w:r>
        <w:rPr>
          <w:rFonts w:ascii="黑体" w:eastAsia="黑体" w:hAnsi="Times New Roman" w:hint="eastAsia"/>
          <w:szCs w:val="32"/>
        </w:rPr>
        <w:t>二、评估原则</w:t>
      </w:r>
    </w:p>
    <w:p w14:paraId="7EC29620" w14:textId="77777777" w:rsidR="00F96DCB" w:rsidRDefault="00000000">
      <w:pPr>
        <w:snapToGrid w:val="0"/>
        <w:spacing w:line="600" w:lineRule="exact"/>
        <w:ind w:firstLineChars="200" w:firstLine="640"/>
      </w:pPr>
      <w:r>
        <w:rPr>
          <w:rFonts w:ascii="Times New Roman" w:hAnsi="Times New Roman" w:hint="eastAsia"/>
          <w:szCs w:val="32"/>
        </w:rPr>
        <w:t>根据</w:t>
      </w:r>
      <w:r>
        <w:rPr>
          <w:rFonts w:ascii="Times New Roman" w:hAnsi="Times New Roman" w:hint="eastAsia"/>
          <w:szCs w:val="32"/>
        </w:rPr>
        <w:t>2023</w:t>
      </w:r>
      <w:r>
        <w:rPr>
          <w:rFonts w:ascii="Times New Roman" w:hAnsi="Times New Roman" w:hint="eastAsia"/>
          <w:szCs w:val="32"/>
        </w:rPr>
        <w:t>年预算编制要求，绩效评估本着真正过紧日子的原则，厉行节约、节用为民，从严从紧控制项目申报和预算安排，非必要项目和工作内容可压尽压、应压尽压，做到客观、绩效、精准。</w:t>
      </w:r>
    </w:p>
    <w:p w14:paraId="0A065419" w14:textId="77777777" w:rsidR="00F96DCB" w:rsidRDefault="00000000">
      <w:pPr>
        <w:snapToGrid w:val="0"/>
        <w:spacing w:line="600" w:lineRule="exact"/>
        <w:ind w:firstLineChars="200" w:firstLine="640"/>
        <w:rPr>
          <w:rFonts w:ascii="黑体" w:eastAsia="黑体" w:hAnsi="Times New Roman"/>
          <w:szCs w:val="32"/>
        </w:rPr>
      </w:pPr>
      <w:r>
        <w:rPr>
          <w:rFonts w:ascii="黑体" w:eastAsia="黑体" w:hAnsi="Times New Roman" w:hint="eastAsia"/>
          <w:szCs w:val="32"/>
        </w:rPr>
        <w:t>三</w:t>
      </w:r>
      <w:r>
        <w:rPr>
          <w:rFonts w:ascii="黑体" w:eastAsia="黑体" w:hAnsi="Times New Roman"/>
          <w:szCs w:val="32"/>
        </w:rPr>
        <w:t>、</w:t>
      </w:r>
      <w:r>
        <w:rPr>
          <w:rFonts w:ascii="黑体" w:eastAsia="黑体" w:hAnsi="Times New Roman" w:hint="eastAsia"/>
          <w:szCs w:val="32"/>
        </w:rPr>
        <w:t>评估目的</w:t>
      </w:r>
    </w:p>
    <w:p w14:paraId="2FD4E9F9" w14:textId="77777777" w:rsidR="00F96DCB" w:rsidRDefault="00000000">
      <w:pPr>
        <w:snapToGrid w:val="0"/>
        <w:spacing w:line="600" w:lineRule="exact"/>
        <w:ind w:firstLine="709"/>
        <w:jc w:val="left"/>
        <w:rPr>
          <w:rFonts w:ascii="Times New Roman" w:hAnsi="Times New Roman"/>
          <w:szCs w:val="32"/>
        </w:rPr>
      </w:pPr>
      <w:r>
        <w:rPr>
          <w:rFonts w:ascii="Times New Roman" w:hAnsi="Times New Roman"/>
          <w:szCs w:val="32"/>
        </w:rPr>
        <w:t>通过事前绩效评估</w:t>
      </w:r>
      <w:r>
        <w:rPr>
          <w:rFonts w:ascii="Times New Roman" w:hAnsi="Times New Roman" w:hint="eastAsia"/>
          <w:szCs w:val="32"/>
        </w:rPr>
        <w:t>将绩效管理关口前移，为项目设立和预算安排提供重要参考依据，提高预算编制科学性、合理性，优化财政支出结构，从源头上防控财政资源配置的低效无效，提高财政资源配置效率和财政资金使用效益。</w:t>
      </w:r>
    </w:p>
    <w:p w14:paraId="1620B35A" w14:textId="77777777" w:rsidR="00F96DCB" w:rsidRDefault="00000000">
      <w:pPr>
        <w:pStyle w:val="1"/>
        <w:snapToGrid w:val="0"/>
        <w:spacing w:line="600" w:lineRule="exact"/>
        <w:ind w:left="709" w:firstLineChars="0" w:firstLine="0"/>
        <w:rPr>
          <w:rFonts w:ascii="黑体" w:eastAsia="黑体" w:hAnsi="Times New Roman"/>
          <w:sz w:val="32"/>
          <w:szCs w:val="32"/>
        </w:rPr>
      </w:pPr>
      <w:r>
        <w:rPr>
          <w:rFonts w:ascii="黑体" w:eastAsia="黑体" w:hAnsi="Times New Roman" w:hint="eastAsia"/>
          <w:sz w:val="32"/>
          <w:szCs w:val="32"/>
        </w:rPr>
        <w:t>四、评估程序和方法</w:t>
      </w:r>
    </w:p>
    <w:p w14:paraId="7F8D3884" w14:textId="77777777" w:rsidR="00F96DCB" w:rsidRDefault="00000000">
      <w:pPr>
        <w:snapToGrid w:val="0"/>
        <w:spacing w:line="600" w:lineRule="exact"/>
        <w:ind w:firstLineChars="200" w:firstLine="643"/>
        <w:jc w:val="left"/>
        <w:rPr>
          <w:rFonts w:ascii="楷体_GB2312" w:eastAsia="楷体_GB2312" w:hAnsi="Times New Roman"/>
          <w:b/>
          <w:szCs w:val="32"/>
        </w:rPr>
      </w:pPr>
      <w:r>
        <w:rPr>
          <w:rFonts w:ascii="楷体_GB2312" w:eastAsia="楷体_GB2312" w:hAnsi="Times New Roman"/>
          <w:b/>
          <w:szCs w:val="32"/>
        </w:rPr>
        <w:t>（一）评估程序</w:t>
      </w:r>
    </w:p>
    <w:p w14:paraId="67BE2254" w14:textId="77777777" w:rsidR="00F96DCB" w:rsidRDefault="00000000">
      <w:pPr>
        <w:snapToGrid w:val="0"/>
        <w:spacing w:line="600" w:lineRule="exact"/>
        <w:ind w:firstLineChars="200" w:firstLine="640"/>
        <w:rPr>
          <w:rFonts w:ascii="Times New Roman" w:hAnsi="Times New Roman"/>
          <w:szCs w:val="32"/>
        </w:rPr>
      </w:pPr>
      <w:r>
        <w:rPr>
          <w:rFonts w:ascii="Times New Roman" w:hAnsi="Times New Roman" w:hint="eastAsia"/>
          <w:szCs w:val="32"/>
        </w:rPr>
        <w:t>2023</w:t>
      </w:r>
      <w:r>
        <w:rPr>
          <w:rFonts w:ascii="Times New Roman" w:hAnsi="Times New Roman" w:hint="eastAsia"/>
          <w:szCs w:val="32"/>
        </w:rPr>
        <w:t>年度</w:t>
      </w:r>
      <w:r>
        <w:rPr>
          <w:rFonts w:ascii="Times New Roman" w:hAnsi="Times New Roman"/>
          <w:szCs w:val="32"/>
        </w:rPr>
        <w:t>预算</w:t>
      </w:r>
      <w:r>
        <w:rPr>
          <w:rFonts w:ascii="Times New Roman" w:hAnsi="Times New Roman" w:hint="eastAsia"/>
          <w:szCs w:val="32"/>
        </w:rPr>
        <w:t>项目</w:t>
      </w:r>
      <w:r>
        <w:rPr>
          <w:rFonts w:ascii="Times New Roman" w:hAnsi="Times New Roman"/>
          <w:szCs w:val="32"/>
        </w:rPr>
        <w:t>绩效评估工作通过</w:t>
      </w:r>
      <w:r>
        <w:rPr>
          <w:rFonts w:ascii="Times New Roman" w:hAnsi="Times New Roman" w:hint="eastAsia"/>
          <w:szCs w:val="32"/>
        </w:rPr>
        <w:t>线下</w:t>
      </w:r>
      <w:r>
        <w:rPr>
          <w:rFonts w:ascii="Times New Roman" w:hAnsi="Times New Roman"/>
          <w:szCs w:val="32"/>
        </w:rPr>
        <w:t>方式开展。</w:t>
      </w:r>
      <w:r>
        <w:rPr>
          <w:rFonts w:ascii="Times New Roman" w:hAnsi="Times New Roman" w:hint="eastAsia"/>
          <w:szCs w:val="32"/>
        </w:rPr>
        <w:t>按照有关规定和工作安排，我单位开展自行评估，通过创新项目部门组建评估组，</w:t>
      </w:r>
      <w:r>
        <w:rPr>
          <w:rFonts w:ascii="Times New Roman" w:hAnsi="Times New Roman"/>
          <w:szCs w:val="32"/>
        </w:rPr>
        <w:t>通过</w:t>
      </w:r>
      <w:r>
        <w:rPr>
          <w:rFonts w:ascii="Times New Roman" w:hAnsi="Times New Roman" w:hint="eastAsia"/>
          <w:szCs w:val="32"/>
        </w:rPr>
        <w:t>收集被评估</w:t>
      </w:r>
      <w:r>
        <w:rPr>
          <w:rFonts w:ascii="Times New Roman" w:hAnsi="Times New Roman"/>
          <w:szCs w:val="32"/>
        </w:rPr>
        <w:t>项目</w:t>
      </w:r>
      <w:r>
        <w:rPr>
          <w:rFonts w:ascii="Times New Roman" w:hAnsi="Times New Roman" w:hint="eastAsia"/>
          <w:szCs w:val="32"/>
        </w:rPr>
        <w:t>相关</w:t>
      </w:r>
      <w:r>
        <w:rPr>
          <w:rFonts w:ascii="Times New Roman" w:hAnsi="Times New Roman"/>
          <w:szCs w:val="32"/>
        </w:rPr>
        <w:t>基础资料，</w:t>
      </w:r>
      <w:r>
        <w:rPr>
          <w:rFonts w:ascii="Times New Roman" w:hAnsi="Times New Roman" w:hint="eastAsia"/>
          <w:szCs w:val="32"/>
        </w:rPr>
        <w:t>并</w:t>
      </w:r>
      <w:r>
        <w:rPr>
          <w:rFonts w:ascii="Times New Roman" w:hAnsi="Times New Roman"/>
          <w:szCs w:val="32"/>
        </w:rPr>
        <w:t>查阅资料、</w:t>
      </w:r>
      <w:r>
        <w:rPr>
          <w:rFonts w:ascii="Times New Roman" w:hAnsi="Times New Roman" w:hint="eastAsia"/>
          <w:szCs w:val="32"/>
        </w:rPr>
        <w:t>收集数据信息</w:t>
      </w:r>
      <w:r>
        <w:rPr>
          <w:rFonts w:ascii="Times New Roman" w:hAnsi="Times New Roman"/>
          <w:szCs w:val="32"/>
        </w:rPr>
        <w:t>等</w:t>
      </w:r>
      <w:r>
        <w:rPr>
          <w:rFonts w:ascii="Times New Roman" w:hAnsi="Times New Roman" w:hint="eastAsia"/>
          <w:szCs w:val="32"/>
        </w:rPr>
        <w:t>，深入论证</w:t>
      </w:r>
      <w:r>
        <w:rPr>
          <w:rFonts w:ascii="Times New Roman" w:hAnsi="Times New Roman"/>
          <w:szCs w:val="32"/>
        </w:rPr>
        <w:t>分析后，形成绩效评估报告。</w:t>
      </w:r>
    </w:p>
    <w:p w14:paraId="0437CC75" w14:textId="77777777" w:rsidR="00F96DCB" w:rsidRDefault="00000000">
      <w:pPr>
        <w:snapToGrid w:val="0"/>
        <w:spacing w:line="600" w:lineRule="exact"/>
        <w:ind w:firstLineChars="200" w:firstLine="643"/>
        <w:jc w:val="left"/>
        <w:rPr>
          <w:rFonts w:ascii="楷体_GB2312" w:eastAsia="楷体_GB2312" w:hAnsi="Times New Roman"/>
          <w:b/>
          <w:szCs w:val="32"/>
        </w:rPr>
      </w:pPr>
      <w:r>
        <w:rPr>
          <w:rFonts w:ascii="楷体_GB2312" w:eastAsia="楷体_GB2312" w:hAnsi="Times New Roman" w:hint="eastAsia"/>
          <w:b/>
          <w:szCs w:val="32"/>
        </w:rPr>
        <w:t>（二）评估方法</w:t>
      </w:r>
    </w:p>
    <w:p w14:paraId="6BAB531B" w14:textId="77777777" w:rsidR="00F96DCB" w:rsidRDefault="00000000">
      <w:pPr>
        <w:snapToGrid w:val="0"/>
        <w:spacing w:line="600" w:lineRule="exact"/>
        <w:ind w:firstLineChars="200" w:firstLine="640"/>
        <w:rPr>
          <w:rFonts w:ascii="Times New Roman" w:hAnsi="Times New Roman"/>
          <w:szCs w:val="32"/>
        </w:rPr>
      </w:pPr>
      <w:r>
        <w:rPr>
          <w:rFonts w:ascii="Times New Roman" w:hAnsi="Times New Roman" w:hint="eastAsia"/>
          <w:szCs w:val="32"/>
        </w:rPr>
        <w:t>本项目通过现场踏勘、与项目相关人员座谈或讨论、</w:t>
      </w:r>
      <w:r>
        <w:rPr>
          <w:rFonts w:ascii="Times New Roman"/>
          <w:szCs w:val="32"/>
        </w:rPr>
        <w:t>市场调研</w:t>
      </w:r>
      <w:r>
        <w:rPr>
          <w:rFonts w:ascii="Times New Roman" w:hint="eastAsia"/>
          <w:szCs w:val="32"/>
        </w:rPr>
        <w:t>等方法</w:t>
      </w:r>
      <w:r>
        <w:rPr>
          <w:rFonts w:ascii="Times New Roman"/>
          <w:szCs w:val="32"/>
        </w:rPr>
        <w:t>了解项目情况</w:t>
      </w:r>
      <w:r>
        <w:rPr>
          <w:rFonts w:ascii="Times New Roman" w:hAnsi="Times New Roman" w:hint="eastAsia"/>
          <w:szCs w:val="32"/>
        </w:rPr>
        <w:t>，收集相关资料，综合分析相关</w:t>
      </w:r>
      <w:r>
        <w:rPr>
          <w:rFonts w:ascii="Times New Roman" w:hAnsi="Times New Roman" w:hint="eastAsia"/>
          <w:szCs w:val="32"/>
        </w:rPr>
        <w:lastRenderedPageBreak/>
        <w:t>情况后，对项目的立项必要性、投入经济性、目标合理性、方案可行性以及筹资合规性实施评估。</w:t>
      </w:r>
    </w:p>
    <w:p w14:paraId="26A03243" w14:textId="77777777" w:rsidR="00F96DCB" w:rsidRDefault="00000000">
      <w:pPr>
        <w:snapToGrid w:val="0"/>
        <w:spacing w:line="600" w:lineRule="exact"/>
        <w:ind w:left="709"/>
        <w:jc w:val="left"/>
        <w:rPr>
          <w:rFonts w:ascii="黑体" w:eastAsia="黑体" w:hAnsi="Times New Roman"/>
          <w:szCs w:val="32"/>
        </w:rPr>
      </w:pPr>
      <w:r>
        <w:rPr>
          <w:rFonts w:ascii="黑体" w:eastAsia="黑体" w:hAnsi="Times New Roman" w:hint="eastAsia"/>
          <w:szCs w:val="32"/>
        </w:rPr>
        <w:t>五、评估内容</w:t>
      </w:r>
    </w:p>
    <w:p w14:paraId="6AB50D21" w14:textId="77777777" w:rsidR="00F96DCB" w:rsidRDefault="00000000">
      <w:pPr>
        <w:snapToGrid w:val="0"/>
        <w:spacing w:line="600" w:lineRule="exact"/>
        <w:ind w:left="709"/>
        <w:jc w:val="left"/>
        <w:rPr>
          <w:rFonts w:ascii="楷体_GB2312" w:eastAsia="楷体_GB2312" w:hAnsi="Times New Roman"/>
          <w:b/>
          <w:szCs w:val="32"/>
        </w:rPr>
      </w:pPr>
      <w:r>
        <w:rPr>
          <w:rFonts w:ascii="楷体_GB2312" w:eastAsia="楷体_GB2312" w:hAnsi="Times New Roman"/>
          <w:b/>
          <w:szCs w:val="32"/>
        </w:rPr>
        <w:t>（一）</w:t>
      </w:r>
      <w:r>
        <w:rPr>
          <w:rFonts w:ascii="楷体_GB2312" w:eastAsia="楷体_GB2312" w:hAnsi="Times New Roman" w:hint="eastAsia"/>
          <w:b/>
          <w:szCs w:val="32"/>
        </w:rPr>
        <w:t>立项必要性</w:t>
      </w:r>
    </w:p>
    <w:p w14:paraId="3EC58E32" w14:textId="77777777" w:rsidR="00F96DCB" w:rsidRDefault="00000000">
      <w:pPr>
        <w:snapToGrid w:val="0"/>
        <w:spacing w:line="600" w:lineRule="exact"/>
        <w:ind w:firstLineChars="200" w:firstLine="640"/>
        <w:rPr>
          <w:rFonts w:ascii="Times New Roman" w:hAnsi="Times New Roman"/>
          <w:szCs w:val="32"/>
        </w:rPr>
      </w:pPr>
      <w:r>
        <w:rPr>
          <w:rFonts w:ascii="仿宋_GB2312" w:hAnsi="宋体" w:hint="eastAsia"/>
          <w:szCs w:val="32"/>
        </w:rPr>
        <w:t>按照《党校工作条例》关于“逐步建立既区别于公务员又不同于普通事业单位、符合党校发展特点的教师管理体系”，我校专题调研了中央党校、四川省委党校，实施“创新工程”项目，有效激励了教研人员积极性，推动了教学科研高质量发展。我校正着力创建特色鲜明的全国一流机关党校，谋划新校区建设发张蓝图，需要创新思路，不断提高教学、科研、咨询、管理水平，全面提升办学治校实力，推动高质量发展。</w:t>
      </w:r>
    </w:p>
    <w:p w14:paraId="3BECDA86" w14:textId="77777777" w:rsidR="00F96DCB" w:rsidRDefault="00000000">
      <w:pPr>
        <w:snapToGrid w:val="0"/>
        <w:spacing w:line="600" w:lineRule="atLeast"/>
        <w:ind w:firstLineChars="196" w:firstLine="630"/>
        <w:jc w:val="left"/>
        <w:rPr>
          <w:rFonts w:ascii="Times New Roman" w:eastAsia="楷体_GB2312" w:hAnsi="Times New Roman"/>
          <w:b/>
          <w:szCs w:val="32"/>
        </w:rPr>
      </w:pPr>
      <w:r>
        <w:rPr>
          <w:rFonts w:ascii="Times New Roman" w:eastAsia="楷体_GB2312" w:hAnsi="Times New Roman"/>
          <w:b/>
          <w:szCs w:val="32"/>
        </w:rPr>
        <w:t>（二）投入经济性</w:t>
      </w:r>
    </w:p>
    <w:p w14:paraId="08880FAA" w14:textId="77777777" w:rsidR="00F96DCB" w:rsidRDefault="00000000">
      <w:pPr>
        <w:snapToGrid w:val="0"/>
        <w:spacing w:line="600" w:lineRule="atLeast"/>
        <w:ind w:firstLineChars="200" w:firstLine="640"/>
        <w:rPr>
          <w:rFonts w:ascii="仿宋_GB2312" w:hAnsi="宋体"/>
          <w:szCs w:val="32"/>
        </w:rPr>
      </w:pPr>
      <w:r>
        <w:rPr>
          <w:rFonts w:ascii="仿宋_GB2312" w:hAnsi="宋体" w:hint="eastAsia"/>
          <w:szCs w:val="32"/>
        </w:rPr>
        <w:t>（主要说明成本效益情况和预算测算情况，评估内容包括预算测算遵循哪些规范的支出标准依据，预算安排和绩效目标的匹配情况，采取什么措施以较低成本实现绩效目标，有哪些节约成本或杜绝浪费的措施，有哪些提高预算使用效率的措施或预案等）</w:t>
      </w:r>
    </w:p>
    <w:p w14:paraId="66CD9D16" w14:textId="77777777" w:rsidR="00F96DCB" w:rsidRDefault="00000000">
      <w:pPr>
        <w:snapToGrid w:val="0"/>
        <w:spacing w:line="600" w:lineRule="atLeast"/>
        <w:ind w:firstLineChars="200" w:firstLine="640"/>
        <w:rPr>
          <w:rFonts w:ascii="Times New Roman" w:hAnsi="Times New Roman"/>
          <w:szCs w:val="32"/>
        </w:rPr>
      </w:pPr>
      <w:r>
        <w:rPr>
          <w:rFonts w:ascii="Times New Roman" w:hAnsi="Times New Roman" w:hint="eastAsia"/>
          <w:szCs w:val="32"/>
        </w:rPr>
        <w:t>该</w:t>
      </w:r>
      <w:r>
        <w:rPr>
          <w:rFonts w:ascii="Times New Roman" w:hAnsi="Times New Roman"/>
          <w:szCs w:val="32"/>
        </w:rPr>
        <w:t>项目申报预算</w:t>
      </w:r>
      <w:r>
        <w:rPr>
          <w:rFonts w:ascii="Times New Roman" w:hAnsi="Times New Roman" w:hint="eastAsia"/>
          <w:szCs w:val="32"/>
          <w:u w:val="single"/>
        </w:rPr>
        <w:t>1500</w:t>
      </w:r>
      <w:r>
        <w:rPr>
          <w:rFonts w:ascii="Times New Roman" w:hAnsi="Times New Roman" w:hint="eastAsia"/>
          <w:szCs w:val="32"/>
        </w:rPr>
        <w:t>万元，年度申报金额为</w:t>
      </w:r>
      <w:r>
        <w:rPr>
          <w:rFonts w:ascii="Times New Roman" w:hAnsi="Times New Roman" w:hint="eastAsia"/>
          <w:szCs w:val="32"/>
          <w:u w:val="single"/>
        </w:rPr>
        <w:t>300</w:t>
      </w:r>
      <w:r>
        <w:rPr>
          <w:rFonts w:ascii="Times New Roman" w:hAnsi="Times New Roman" w:hint="eastAsia"/>
          <w:szCs w:val="32"/>
        </w:rPr>
        <w:t>万元，具体测算过程为：科研上，省部级以上高层次课题立项数量比上年增长</w:t>
      </w:r>
      <w:r>
        <w:rPr>
          <w:rFonts w:ascii="Times New Roman" w:hAnsi="Times New Roman" w:hint="eastAsia"/>
          <w:szCs w:val="32"/>
        </w:rPr>
        <w:t>60%</w:t>
      </w:r>
      <w:r>
        <w:rPr>
          <w:rFonts w:ascii="Times New Roman" w:hAnsi="Times New Roman" w:hint="eastAsia"/>
          <w:szCs w:val="32"/>
        </w:rPr>
        <w:t>，核心论文期刊发表量比上年增长</w:t>
      </w:r>
      <w:r>
        <w:rPr>
          <w:rFonts w:ascii="Times New Roman" w:hAnsi="Times New Roman" w:hint="eastAsia"/>
          <w:szCs w:val="32"/>
        </w:rPr>
        <w:t>15%</w:t>
      </w:r>
      <w:r>
        <w:rPr>
          <w:rFonts w:ascii="Times New Roman" w:hAnsi="Times New Roman" w:hint="eastAsia"/>
          <w:szCs w:val="32"/>
        </w:rPr>
        <w:t>，完成</w:t>
      </w:r>
      <w:r>
        <w:rPr>
          <w:rFonts w:ascii="Times New Roman" w:hAnsi="Times New Roman" w:hint="eastAsia"/>
          <w:szCs w:val="32"/>
        </w:rPr>
        <w:t>6</w:t>
      </w:r>
      <w:r>
        <w:rPr>
          <w:rFonts w:ascii="Times New Roman" w:hAnsi="Times New Roman" w:hint="eastAsia"/>
          <w:szCs w:val="32"/>
        </w:rPr>
        <w:t>项重大课题攻关。获得省部级优秀科研成果奖≥</w:t>
      </w:r>
      <w:r>
        <w:rPr>
          <w:rFonts w:ascii="Times New Roman" w:hAnsi="Times New Roman" w:hint="eastAsia"/>
          <w:szCs w:val="32"/>
        </w:rPr>
        <w:t>2</w:t>
      </w:r>
      <w:r>
        <w:rPr>
          <w:rFonts w:ascii="Times New Roman" w:hAnsi="Times New Roman" w:hint="eastAsia"/>
          <w:szCs w:val="32"/>
        </w:rPr>
        <w:t>项，促进省委省直机关党校成为习近平新时代中国特色社会主</w:t>
      </w:r>
      <w:r>
        <w:rPr>
          <w:rFonts w:ascii="Times New Roman" w:hAnsi="Times New Roman" w:hint="eastAsia"/>
          <w:szCs w:val="32"/>
        </w:rPr>
        <w:lastRenderedPageBreak/>
        <w:t>义思想的学习平台、研究高地、宣传前沿。</w:t>
      </w:r>
      <w:r>
        <w:rPr>
          <w:rFonts w:ascii="Times New Roman" w:hAnsi="Times New Roman" w:hint="eastAsia"/>
          <w:szCs w:val="32"/>
        </w:rPr>
        <w:t xml:space="preserve">                                           </w:t>
      </w:r>
      <w:r>
        <w:rPr>
          <w:rFonts w:ascii="Times New Roman" w:hAnsi="Times New Roman" w:hint="eastAsia"/>
          <w:szCs w:val="32"/>
        </w:rPr>
        <w:t>决策咨询和智库建设上，全面激发智库活力，全面提升智库水平，塑造智库品牌，创新智库服务功能，深度挖掘学员资源，实现智库研究成果≥</w:t>
      </w:r>
      <w:r>
        <w:rPr>
          <w:rFonts w:ascii="Times New Roman" w:hAnsi="Times New Roman" w:hint="eastAsia"/>
          <w:szCs w:val="32"/>
        </w:rPr>
        <w:t>12</w:t>
      </w:r>
      <w:r>
        <w:rPr>
          <w:rFonts w:ascii="Times New Roman" w:hAnsi="Times New Roman" w:hint="eastAsia"/>
          <w:szCs w:val="32"/>
        </w:rPr>
        <w:t>项，成果获批≥</w:t>
      </w:r>
      <w:r>
        <w:rPr>
          <w:rFonts w:ascii="Times New Roman" w:hAnsi="Times New Roman" w:hint="eastAsia"/>
          <w:szCs w:val="32"/>
        </w:rPr>
        <w:t>6</w:t>
      </w:r>
      <w:r>
        <w:rPr>
          <w:rFonts w:ascii="Times New Roman" w:hAnsi="Times New Roman" w:hint="eastAsia"/>
          <w:szCs w:val="32"/>
        </w:rPr>
        <w:t>项，为孵化省级智库创造基本条件，以上项目所需经费为</w:t>
      </w:r>
      <w:r>
        <w:rPr>
          <w:rFonts w:ascii="Times New Roman" w:hAnsi="Times New Roman" w:hint="eastAsia"/>
          <w:szCs w:val="32"/>
        </w:rPr>
        <w:t>110</w:t>
      </w:r>
      <w:r>
        <w:rPr>
          <w:rFonts w:ascii="Times New Roman" w:hAnsi="Times New Roman" w:hint="eastAsia"/>
          <w:szCs w:val="32"/>
        </w:rPr>
        <w:t>万。人才队伍建设上，柔性使用特聘教授、特约研究员</w:t>
      </w:r>
      <w:r>
        <w:rPr>
          <w:rFonts w:ascii="Times New Roman" w:hAnsi="Times New Roman" w:hint="eastAsia"/>
          <w:szCs w:val="32"/>
        </w:rPr>
        <w:t>5</w:t>
      </w:r>
      <w:r>
        <w:rPr>
          <w:rFonts w:ascii="Times New Roman" w:hAnsi="Times New Roman" w:hint="eastAsia"/>
          <w:szCs w:val="32"/>
        </w:rPr>
        <w:t>名，公开招聘优秀青年博士教师</w:t>
      </w:r>
      <w:r>
        <w:rPr>
          <w:rFonts w:ascii="Times New Roman" w:hAnsi="Times New Roman" w:hint="eastAsia"/>
          <w:szCs w:val="32"/>
        </w:rPr>
        <w:t>5</w:t>
      </w:r>
      <w:r>
        <w:rPr>
          <w:rFonts w:ascii="Times New Roman" w:hAnsi="Times New Roman" w:hint="eastAsia"/>
          <w:szCs w:val="32"/>
        </w:rPr>
        <w:t>名，落实高质量成果奖</w:t>
      </w:r>
      <w:r>
        <w:rPr>
          <w:rFonts w:ascii="Times New Roman" w:hAnsi="Times New Roman" w:hint="eastAsia"/>
          <w:szCs w:val="32"/>
        </w:rPr>
        <w:t>40</w:t>
      </w:r>
      <w:r>
        <w:rPr>
          <w:rFonts w:ascii="Times New Roman" w:hAnsi="Times New Roman" w:hint="eastAsia"/>
          <w:szCs w:val="32"/>
        </w:rPr>
        <w:t>万元，实施教师专项培训</w:t>
      </w:r>
      <w:r>
        <w:rPr>
          <w:rFonts w:ascii="Times New Roman" w:hAnsi="Times New Roman" w:hint="eastAsia"/>
          <w:szCs w:val="32"/>
        </w:rPr>
        <w:t>46</w:t>
      </w:r>
      <w:r>
        <w:rPr>
          <w:rFonts w:ascii="Times New Roman" w:hAnsi="Times New Roman" w:hint="eastAsia"/>
          <w:szCs w:val="32"/>
        </w:rPr>
        <w:t>人，实施教职工提能培训</w:t>
      </w:r>
      <w:r>
        <w:rPr>
          <w:rFonts w:ascii="Times New Roman" w:hAnsi="Times New Roman" w:hint="eastAsia"/>
          <w:szCs w:val="32"/>
        </w:rPr>
        <w:t>5</w:t>
      </w:r>
      <w:r>
        <w:rPr>
          <w:rFonts w:ascii="Times New Roman" w:hAnsi="Times New Roman" w:hint="eastAsia"/>
          <w:szCs w:val="32"/>
        </w:rPr>
        <w:t>人。以上项目所需经费为</w:t>
      </w:r>
      <w:r>
        <w:rPr>
          <w:rFonts w:ascii="Times New Roman" w:hAnsi="Times New Roman" w:hint="eastAsia"/>
          <w:szCs w:val="32"/>
        </w:rPr>
        <w:t>97</w:t>
      </w:r>
      <w:r>
        <w:rPr>
          <w:rFonts w:ascii="Times New Roman" w:hAnsi="Times New Roman" w:hint="eastAsia"/>
          <w:szCs w:val="32"/>
        </w:rPr>
        <w:t>万元。打造主体班精品课程</w:t>
      </w:r>
      <w:r>
        <w:rPr>
          <w:rFonts w:ascii="Times New Roman" w:hAnsi="Times New Roman" w:hint="eastAsia"/>
          <w:szCs w:val="32"/>
        </w:rPr>
        <w:t>6</w:t>
      </w:r>
      <w:r>
        <w:rPr>
          <w:rFonts w:ascii="Times New Roman" w:hAnsi="Times New Roman" w:hint="eastAsia"/>
          <w:szCs w:val="32"/>
        </w:rPr>
        <w:t>门；获评全国、全省党校</w:t>
      </w:r>
      <w:r>
        <w:rPr>
          <w:rFonts w:ascii="Times New Roman" w:hAnsi="Times New Roman" w:hint="eastAsia"/>
          <w:szCs w:val="32"/>
        </w:rPr>
        <w:t>(</w:t>
      </w:r>
      <w:r>
        <w:rPr>
          <w:rFonts w:ascii="Times New Roman" w:hAnsi="Times New Roman" w:hint="eastAsia"/>
          <w:szCs w:val="32"/>
        </w:rPr>
        <w:t>行政学院</w:t>
      </w:r>
      <w:r>
        <w:rPr>
          <w:rFonts w:ascii="Times New Roman" w:hAnsi="Times New Roman" w:hint="eastAsia"/>
          <w:szCs w:val="32"/>
        </w:rPr>
        <w:t>)</w:t>
      </w:r>
      <w:r>
        <w:rPr>
          <w:rFonts w:ascii="Times New Roman" w:hAnsi="Times New Roman" w:hint="eastAsia"/>
          <w:szCs w:val="32"/>
        </w:rPr>
        <w:t>系统精品课，获评中组部、省委组织部“好课程”“好教材”“好案例”。教学质量位居全省党校</w:t>
      </w:r>
      <w:r>
        <w:rPr>
          <w:rFonts w:ascii="Times New Roman" w:hAnsi="Times New Roman" w:hint="eastAsia"/>
          <w:szCs w:val="32"/>
        </w:rPr>
        <w:t>(</w:t>
      </w:r>
      <w:r>
        <w:rPr>
          <w:rFonts w:ascii="Times New Roman" w:hAnsi="Times New Roman" w:hint="eastAsia"/>
          <w:szCs w:val="32"/>
        </w:rPr>
        <w:t>行政学院</w:t>
      </w:r>
      <w:r>
        <w:rPr>
          <w:rFonts w:ascii="Times New Roman" w:hAnsi="Times New Roman" w:hint="eastAsia"/>
          <w:szCs w:val="32"/>
        </w:rPr>
        <w:t>)</w:t>
      </w:r>
      <w:r>
        <w:rPr>
          <w:rFonts w:ascii="Times New Roman" w:hAnsi="Times New Roman" w:hint="eastAsia"/>
          <w:szCs w:val="32"/>
        </w:rPr>
        <w:t>系统前列，实现教学高质量发展，以上所需经费为</w:t>
      </w:r>
      <w:r>
        <w:rPr>
          <w:rFonts w:ascii="Times New Roman" w:hAnsi="Times New Roman" w:hint="eastAsia"/>
          <w:szCs w:val="32"/>
        </w:rPr>
        <w:t>65</w:t>
      </w:r>
      <w:r>
        <w:rPr>
          <w:rFonts w:ascii="Times New Roman" w:hAnsi="Times New Roman" w:hint="eastAsia"/>
          <w:szCs w:val="32"/>
        </w:rPr>
        <w:t>万元。推动干部教育培训和互联网融合发展，编制新校区智慧校园建设标准，规范智慧校园建设，打造</w:t>
      </w:r>
      <w:r>
        <w:rPr>
          <w:rFonts w:ascii="Times New Roman" w:hAnsi="Times New Roman" w:hint="eastAsia"/>
          <w:szCs w:val="32"/>
        </w:rPr>
        <w:t>1</w:t>
      </w:r>
      <w:r>
        <w:rPr>
          <w:rFonts w:ascii="Times New Roman" w:hAnsi="Times New Roman" w:hint="eastAsia"/>
          <w:szCs w:val="32"/>
        </w:rPr>
        <w:t>门实训课程，研究</w:t>
      </w:r>
      <w:r>
        <w:rPr>
          <w:rFonts w:ascii="Times New Roman" w:hAnsi="Times New Roman" w:hint="eastAsia"/>
          <w:szCs w:val="32"/>
        </w:rPr>
        <w:t>5</w:t>
      </w:r>
      <w:r>
        <w:rPr>
          <w:rFonts w:ascii="Times New Roman" w:hAnsi="Times New Roman" w:hint="eastAsia"/>
          <w:szCs w:val="32"/>
        </w:rPr>
        <w:t>个新一代信息技术赋能干部教育培训创新研究项目，开发全媒体音视频作品，提升教学、管理智慧化水平，实现校园网络安全和信息化高质量发展，以上所需经费为</w:t>
      </w:r>
      <w:r>
        <w:rPr>
          <w:rFonts w:ascii="Times New Roman" w:hAnsi="Times New Roman" w:hint="eastAsia"/>
          <w:szCs w:val="32"/>
        </w:rPr>
        <w:t>28</w:t>
      </w:r>
      <w:r>
        <w:rPr>
          <w:rFonts w:ascii="Times New Roman" w:hAnsi="Times New Roman" w:hint="eastAsia"/>
          <w:szCs w:val="32"/>
        </w:rPr>
        <w:t>万元。</w:t>
      </w:r>
    </w:p>
    <w:p w14:paraId="791034E6" w14:textId="77777777" w:rsidR="00F96DCB" w:rsidRDefault="00000000">
      <w:pPr>
        <w:snapToGrid w:val="0"/>
        <w:spacing w:line="600" w:lineRule="atLeast"/>
        <w:ind w:firstLineChars="200" w:firstLine="643"/>
        <w:rPr>
          <w:rFonts w:ascii="Times New Roman" w:eastAsia="楷体_GB2312" w:hAnsi="Times New Roman"/>
          <w:b/>
          <w:szCs w:val="32"/>
        </w:rPr>
      </w:pPr>
      <w:r>
        <w:rPr>
          <w:rFonts w:ascii="Times New Roman" w:eastAsia="楷体_GB2312" w:hAnsi="Times New Roman"/>
          <w:b/>
          <w:szCs w:val="32"/>
        </w:rPr>
        <w:t>（三）目标合理性</w:t>
      </w:r>
    </w:p>
    <w:p w14:paraId="7DCA4892" w14:textId="77777777" w:rsidR="00F96DCB" w:rsidRDefault="00000000">
      <w:pPr>
        <w:snapToGrid w:val="0"/>
        <w:spacing w:line="600" w:lineRule="atLeast"/>
        <w:ind w:firstLineChars="200" w:firstLine="640"/>
        <w:rPr>
          <w:rFonts w:ascii="仿宋_GB2312" w:hAnsi="宋体"/>
          <w:szCs w:val="32"/>
        </w:rPr>
      </w:pPr>
      <w:r>
        <w:rPr>
          <w:rFonts w:ascii="仿宋_GB2312" w:hAnsi="宋体" w:hint="eastAsia"/>
          <w:szCs w:val="32"/>
        </w:rPr>
        <w:t>我校“创新工程”项目绩效目标和绩效指标量化可考核，全面完整，契合政策或项目实质，与部门的长期规划目标、年度工作目标相一致，产出和效果相关联，各项绩效指标值的设定都是依据项目开展预期完成效果。</w:t>
      </w:r>
    </w:p>
    <w:tbl>
      <w:tblPr>
        <w:tblW w:w="5000" w:type="pct"/>
        <w:tblLook w:val="04A0" w:firstRow="1" w:lastRow="0" w:firstColumn="1" w:lastColumn="0" w:noHBand="0" w:noVBand="1"/>
      </w:tblPr>
      <w:tblGrid>
        <w:gridCol w:w="1234"/>
        <w:gridCol w:w="1692"/>
        <w:gridCol w:w="707"/>
        <w:gridCol w:w="798"/>
        <w:gridCol w:w="1280"/>
        <w:gridCol w:w="665"/>
        <w:gridCol w:w="919"/>
        <w:gridCol w:w="741"/>
        <w:gridCol w:w="486"/>
      </w:tblGrid>
      <w:tr w:rsidR="00F96DCB" w14:paraId="78CBCE20" w14:textId="77777777">
        <w:trPr>
          <w:trHeight w:val="1200"/>
        </w:trPr>
        <w:tc>
          <w:tcPr>
            <w:tcW w:w="5000" w:type="pct"/>
            <w:gridSpan w:val="9"/>
            <w:tcBorders>
              <w:top w:val="nil"/>
              <w:left w:val="nil"/>
              <w:bottom w:val="nil"/>
              <w:right w:val="nil"/>
            </w:tcBorders>
            <w:shd w:val="clear" w:color="auto" w:fill="auto"/>
            <w:vAlign w:val="center"/>
          </w:tcPr>
          <w:p w14:paraId="544F1454"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28"/>
                <w:szCs w:val="28"/>
                <w:lang w:bidi="ar"/>
              </w:rPr>
              <w:lastRenderedPageBreak/>
              <w:t>省直机关党校“创新”工程绩效目标</w:t>
            </w:r>
          </w:p>
        </w:tc>
      </w:tr>
      <w:tr w:rsidR="00F96DCB" w14:paraId="30A15EDF" w14:textId="77777777">
        <w:trPr>
          <w:trHeight w:val="960"/>
        </w:trPr>
        <w:tc>
          <w:tcPr>
            <w:tcW w:w="7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AFAC3E"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年度目标</w:t>
            </w:r>
          </w:p>
        </w:tc>
        <w:tc>
          <w:tcPr>
            <w:tcW w:w="427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76FA1DD"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绩效指标</w:t>
            </w:r>
          </w:p>
        </w:tc>
      </w:tr>
      <w:tr w:rsidR="00F96DCB" w14:paraId="31F5446B" w14:textId="77777777">
        <w:trPr>
          <w:trHeight w:val="960"/>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164B5" w14:textId="77777777" w:rsidR="00F96DCB" w:rsidRDefault="00F96DCB">
            <w:pPr>
              <w:jc w:val="center"/>
              <w:rPr>
                <w:rFonts w:ascii="宋体" w:eastAsia="宋体" w:hAnsi="宋体" w:cs="宋体"/>
                <w:b/>
                <w:bCs/>
                <w:color w:val="000000"/>
                <w:sz w:val="15"/>
                <w:szCs w:val="15"/>
              </w:rPr>
            </w:pPr>
          </w:p>
        </w:tc>
        <w:tc>
          <w:tcPr>
            <w:tcW w:w="26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414979" w14:textId="77777777" w:rsidR="00F96DCB" w:rsidRDefault="00000000">
            <w:pPr>
              <w:widowControl/>
              <w:jc w:val="center"/>
              <w:textAlignment w:val="center"/>
              <w:rPr>
                <w:rFonts w:ascii="宋体" w:eastAsia="宋体" w:hAnsi="宋体" w:cs="宋体"/>
                <w:b/>
                <w:bCs/>
                <w:color w:val="000000" w:themeColor="text1"/>
                <w:sz w:val="15"/>
                <w:szCs w:val="15"/>
              </w:rPr>
            </w:pPr>
            <w:r>
              <w:rPr>
                <w:rFonts w:ascii="宋体" w:eastAsia="宋体" w:hAnsi="宋体" w:cs="宋体" w:hint="eastAsia"/>
                <w:b/>
                <w:bCs/>
                <w:color w:val="000000" w:themeColor="text1"/>
                <w:kern w:val="0"/>
                <w:sz w:val="15"/>
                <w:szCs w:val="15"/>
                <w:lang w:bidi="ar"/>
              </w:rPr>
              <w:t>项目完成指标</w:t>
            </w:r>
          </w:p>
        </w:tc>
        <w:tc>
          <w:tcPr>
            <w:tcW w:w="9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AC7901" w14:textId="77777777" w:rsidR="00F96DCB" w:rsidRDefault="00000000">
            <w:pPr>
              <w:widowControl/>
              <w:jc w:val="center"/>
              <w:textAlignment w:val="center"/>
              <w:rPr>
                <w:rFonts w:ascii="宋体" w:eastAsia="宋体" w:hAnsi="宋体" w:cs="宋体"/>
                <w:b/>
                <w:bCs/>
                <w:color w:val="000000" w:themeColor="text1"/>
                <w:sz w:val="15"/>
                <w:szCs w:val="15"/>
              </w:rPr>
            </w:pPr>
            <w:r>
              <w:rPr>
                <w:rFonts w:ascii="宋体" w:eastAsia="宋体" w:hAnsi="宋体" w:cs="宋体" w:hint="eastAsia"/>
                <w:b/>
                <w:bCs/>
                <w:color w:val="000000" w:themeColor="text1"/>
                <w:kern w:val="0"/>
                <w:sz w:val="15"/>
                <w:szCs w:val="15"/>
                <w:lang w:bidi="ar"/>
              </w:rPr>
              <w:t>效益指标</w:t>
            </w:r>
          </w:p>
        </w:tc>
        <w:tc>
          <w:tcPr>
            <w:tcW w:w="7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AAF13B" w14:textId="77777777" w:rsidR="00F96DCB" w:rsidRDefault="00000000">
            <w:pPr>
              <w:widowControl/>
              <w:jc w:val="center"/>
              <w:textAlignment w:val="center"/>
              <w:rPr>
                <w:rFonts w:ascii="宋体" w:eastAsia="宋体" w:hAnsi="宋体" w:cs="宋体"/>
                <w:b/>
                <w:bCs/>
                <w:color w:val="000000" w:themeColor="text1"/>
                <w:sz w:val="15"/>
                <w:szCs w:val="15"/>
              </w:rPr>
            </w:pPr>
            <w:r>
              <w:rPr>
                <w:rFonts w:ascii="宋体" w:eastAsia="宋体" w:hAnsi="宋体" w:cs="宋体" w:hint="eastAsia"/>
                <w:b/>
                <w:bCs/>
                <w:color w:val="000000" w:themeColor="text1"/>
                <w:kern w:val="0"/>
                <w:sz w:val="15"/>
                <w:szCs w:val="15"/>
                <w:lang w:bidi="ar"/>
              </w:rPr>
              <w:t>满意度指标</w:t>
            </w:r>
          </w:p>
        </w:tc>
      </w:tr>
      <w:tr w:rsidR="00F96DCB" w14:paraId="1E6E1353" w14:textId="77777777">
        <w:trPr>
          <w:trHeight w:val="1460"/>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E8A80" w14:textId="77777777" w:rsidR="00F96DCB" w:rsidRDefault="00F96DCB">
            <w:pPr>
              <w:jc w:val="center"/>
              <w:rPr>
                <w:rFonts w:ascii="宋体" w:eastAsia="宋体" w:hAnsi="宋体" w:cs="宋体"/>
                <w:b/>
                <w:bCs/>
                <w:color w:val="000000"/>
                <w:sz w:val="15"/>
                <w:szCs w:val="15"/>
              </w:rPr>
            </w:pP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40ADF"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三级指标</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1D399"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指标值</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F4C1B"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预算需求    （万元）</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77224"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备注</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289BF"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三级指标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B46D9"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指标值</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9A556"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三级指标</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980E"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指标值</w:t>
            </w:r>
          </w:p>
        </w:tc>
      </w:tr>
      <w:tr w:rsidR="00F96DCB" w14:paraId="3D0737C5" w14:textId="77777777">
        <w:trPr>
          <w:trHeight w:val="1220"/>
        </w:trPr>
        <w:tc>
          <w:tcPr>
            <w:tcW w:w="724" w:type="pct"/>
            <w:vMerge w:val="restart"/>
            <w:tcBorders>
              <w:top w:val="single" w:sz="4" w:space="0" w:color="000000"/>
              <w:left w:val="single" w:sz="4" w:space="0" w:color="000000"/>
              <w:bottom w:val="nil"/>
              <w:right w:val="single" w:sz="4" w:space="0" w:color="000000"/>
            </w:tcBorders>
            <w:shd w:val="clear" w:color="auto" w:fill="auto"/>
            <w:vAlign w:val="center"/>
          </w:tcPr>
          <w:p w14:paraId="7FE82081"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科研上，省部级以上高层次课题立项数量比上年增长60%，核心论文期刊发表量比上年增长15%，完成6项重大课题攻关。获得省部级优秀科研成果奖≥2项，促进省委省直机关党校成为习近平新时代中国特色社会主义思想的学习平台、研究高地、宣传前沿。                                           ——决策咨询和智库建设上，全面激发智库活力，全面提升智库水平，塑造智库品牌，创新智库服务功能，深度挖掘学员资源，实现智库</w:t>
            </w:r>
            <w:r>
              <w:rPr>
                <w:rFonts w:ascii="宋体" w:eastAsia="宋体" w:hAnsi="宋体" w:cs="宋体" w:hint="eastAsia"/>
                <w:color w:val="000000"/>
                <w:kern w:val="0"/>
                <w:sz w:val="15"/>
                <w:szCs w:val="15"/>
                <w:lang w:bidi="ar"/>
              </w:rPr>
              <w:lastRenderedPageBreak/>
              <w:t>研究成果≥12项，成果获批≥6项，为孵化省级智库创造基本条件。</w:t>
            </w:r>
          </w:p>
        </w:tc>
        <w:tc>
          <w:tcPr>
            <w:tcW w:w="993" w:type="pct"/>
            <w:tcBorders>
              <w:top w:val="single" w:sz="4" w:space="0" w:color="000000"/>
              <w:left w:val="nil"/>
              <w:bottom w:val="single" w:sz="4" w:space="0" w:color="000000"/>
              <w:right w:val="single" w:sz="4" w:space="0" w:color="000000"/>
            </w:tcBorders>
            <w:shd w:val="clear" w:color="auto" w:fill="auto"/>
            <w:vAlign w:val="center"/>
          </w:tcPr>
          <w:p w14:paraId="0733EE67"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校级智库研究项目</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D8A81"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12项</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773B2"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30</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E3ED2"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按课题费管理</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CB8E2"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D9197" w14:textId="77777777" w:rsidR="00F96DCB" w:rsidRDefault="00F96DCB">
            <w:pPr>
              <w:jc w:val="cente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71F61" w14:textId="77777777" w:rsidR="00F96DCB" w:rsidRDefault="00F96DCB">
            <w:pPr>
              <w:jc w:val="left"/>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B97B1" w14:textId="77777777" w:rsidR="00F96DCB" w:rsidRDefault="00F96DCB">
            <w:pPr>
              <w:jc w:val="center"/>
              <w:rPr>
                <w:rFonts w:ascii="宋体" w:eastAsia="宋体" w:hAnsi="宋体" w:cs="宋体"/>
                <w:color w:val="000000"/>
                <w:sz w:val="15"/>
                <w:szCs w:val="15"/>
              </w:rPr>
            </w:pPr>
          </w:p>
        </w:tc>
      </w:tr>
      <w:tr w:rsidR="00F96DCB" w14:paraId="37171354"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58F34B92"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auto"/>
            <w:vAlign w:val="center"/>
          </w:tcPr>
          <w:p w14:paraId="08A6F310"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习近平新时代中国特色社会主义思想研究成果</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76A2F"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3项</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1377D"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30</w:t>
            </w:r>
          </w:p>
        </w:tc>
        <w:tc>
          <w:tcPr>
            <w:tcW w:w="7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FA628B"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其中出版费36万，其余按课题费管理。</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347CF"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6BDD2" w14:textId="77777777" w:rsidR="00F96DCB" w:rsidRDefault="00F96DCB">
            <w:pPr>
              <w:jc w:val="cente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CF12B" w14:textId="77777777" w:rsidR="00F96DCB" w:rsidRDefault="00F96DCB">
            <w:pPr>
              <w:jc w:val="left"/>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CA3DC" w14:textId="77777777" w:rsidR="00F96DCB" w:rsidRDefault="00F96DCB">
            <w:pPr>
              <w:jc w:val="center"/>
              <w:rPr>
                <w:rFonts w:ascii="宋体" w:eastAsia="宋体" w:hAnsi="宋体" w:cs="宋体"/>
                <w:color w:val="000000"/>
                <w:sz w:val="15"/>
                <w:szCs w:val="15"/>
              </w:rPr>
            </w:pPr>
          </w:p>
        </w:tc>
      </w:tr>
      <w:tr w:rsidR="00F96DCB" w14:paraId="70C04B71"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0B4D4048"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auto"/>
            <w:vAlign w:val="center"/>
          </w:tcPr>
          <w:p w14:paraId="2DA7B790"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新时代治蜀兴川实践研究成果</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9EC00"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3项</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F89ED"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30</w:t>
            </w:r>
          </w:p>
        </w:tc>
        <w:tc>
          <w:tcPr>
            <w:tcW w:w="7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B1F58" w14:textId="77777777" w:rsidR="00F96DCB" w:rsidRDefault="00F96DCB">
            <w:pPr>
              <w:jc w:val="left"/>
              <w:rPr>
                <w:rFonts w:ascii="宋体" w:eastAsia="宋体" w:hAnsi="宋体" w:cs="宋体"/>
                <w:color w:val="000000"/>
                <w:sz w:val="15"/>
                <w:szCs w:val="15"/>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2910"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A508F" w14:textId="77777777" w:rsidR="00F96DCB" w:rsidRDefault="00F96DCB">
            <w:pPr>
              <w:jc w:val="cente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160A2" w14:textId="77777777" w:rsidR="00F96DCB" w:rsidRDefault="00F96DCB">
            <w:pPr>
              <w:jc w:val="left"/>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4E2DE" w14:textId="77777777" w:rsidR="00F96DCB" w:rsidRDefault="00F96DCB">
            <w:pPr>
              <w:jc w:val="center"/>
              <w:rPr>
                <w:rFonts w:ascii="宋体" w:eastAsia="宋体" w:hAnsi="宋体" w:cs="宋体"/>
                <w:color w:val="000000"/>
                <w:sz w:val="15"/>
                <w:szCs w:val="15"/>
              </w:rPr>
            </w:pPr>
          </w:p>
        </w:tc>
      </w:tr>
      <w:tr w:rsidR="00F96DCB" w14:paraId="28F9CD3E"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1C1B245D"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auto"/>
            <w:vAlign w:val="center"/>
          </w:tcPr>
          <w:p w14:paraId="584ED66E"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学科建设和学术团队建设研究报告</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52136"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6项</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7FA00"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1.2</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7C43"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按课题费管理</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1DAE5"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78B1D" w14:textId="77777777" w:rsidR="00F96DCB" w:rsidRDefault="00F96DCB">
            <w:pPr>
              <w:jc w:val="cente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09E31" w14:textId="77777777" w:rsidR="00F96DCB" w:rsidRDefault="00F96DCB">
            <w:pPr>
              <w:jc w:val="left"/>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1A2A8" w14:textId="77777777" w:rsidR="00F96DCB" w:rsidRDefault="00F96DCB">
            <w:pPr>
              <w:jc w:val="center"/>
              <w:rPr>
                <w:rFonts w:ascii="宋体" w:eastAsia="宋体" w:hAnsi="宋体" w:cs="宋体"/>
                <w:color w:val="000000"/>
                <w:sz w:val="15"/>
                <w:szCs w:val="15"/>
              </w:rPr>
            </w:pPr>
          </w:p>
        </w:tc>
      </w:tr>
      <w:tr w:rsidR="00F96DCB" w14:paraId="2A6F1BB2"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12437E92"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auto"/>
            <w:vAlign w:val="center"/>
          </w:tcPr>
          <w:p w14:paraId="425B5F9C"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机关党建研究成果</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FC2D5"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2项</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23314"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1.5</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E6DF8"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按课题费管理</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D858E"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976D9" w14:textId="77777777" w:rsidR="00F96DCB" w:rsidRDefault="00F96DCB">
            <w:pPr>
              <w:rPr>
                <w:rFonts w:ascii="宋体" w:eastAsia="宋体" w:hAnsi="宋体" w:cs="宋体"/>
                <w:color w:val="000000"/>
                <w:sz w:val="15"/>
                <w:szCs w:val="15"/>
              </w:rPr>
            </w:pPr>
          </w:p>
        </w:tc>
        <w:tc>
          <w:tcPr>
            <w:tcW w:w="435" w:type="pct"/>
            <w:tcBorders>
              <w:top w:val="single" w:sz="4" w:space="0" w:color="000000"/>
              <w:left w:val="nil"/>
              <w:bottom w:val="single" w:sz="4" w:space="0" w:color="000000"/>
              <w:right w:val="single" w:sz="4" w:space="0" w:color="000000"/>
            </w:tcBorders>
            <w:shd w:val="clear" w:color="auto" w:fill="auto"/>
            <w:vAlign w:val="center"/>
          </w:tcPr>
          <w:p w14:paraId="486129A4" w14:textId="77777777" w:rsidR="00F96DCB" w:rsidRDefault="00F96DCB">
            <w:pPr>
              <w:jc w:val="left"/>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74501" w14:textId="77777777" w:rsidR="00F96DCB" w:rsidRDefault="00F96DCB">
            <w:pPr>
              <w:jc w:val="center"/>
              <w:rPr>
                <w:rFonts w:ascii="宋体" w:eastAsia="宋体" w:hAnsi="宋体" w:cs="宋体"/>
                <w:color w:val="000000"/>
                <w:sz w:val="15"/>
                <w:szCs w:val="15"/>
              </w:rPr>
            </w:pPr>
          </w:p>
        </w:tc>
      </w:tr>
      <w:tr w:rsidR="00F96DCB" w14:paraId="047A622E"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03863776"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auto"/>
            <w:vAlign w:val="center"/>
          </w:tcPr>
          <w:p w14:paraId="4F0A5B65"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重点学科建设团队（法学）</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0E00"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1支</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30DD0"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0.9</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5A90C"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按课题费管理</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30BF3"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E33E9"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A21D2"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06DA0" w14:textId="77777777" w:rsidR="00F96DCB" w:rsidRDefault="00F96DCB">
            <w:pPr>
              <w:rPr>
                <w:rFonts w:ascii="宋体" w:eastAsia="宋体" w:hAnsi="宋体" w:cs="宋体"/>
                <w:color w:val="000000"/>
                <w:sz w:val="15"/>
                <w:szCs w:val="15"/>
              </w:rPr>
            </w:pPr>
          </w:p>
        </w:tc>
      </w:tr>
      <w:tr w:rsidR="00F96DCB" w14:paraId="225AB077"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66152406"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auto"/>
            <w:vAlign w:val="center"/>
          </w:tcPr>
          <w:p w14:paraId="5413E58D"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特色研究队伍（机关党建）</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A373B"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1支</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58038"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0.9</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49724"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按课题费管理</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74620"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A11D1"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A50C0"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896B7" w14:textId="77777777" w:rsidR="00F96DCB" w:rsidRDefault="00F96DCB">
            <w:pPr>
              <w:rPr>
                <w:rFonts w:ascii="宋体" w:eastAsia="宋体" w:hAnsi="宋体" w:cs="宋体"/>
                <w:color w:val="000000"/>
                <w:sz w:val="15"/>
                <w:szCs w:val="15"/>
              </w:rPr>
            </w:pPr>
          </w:p>
        </w:tc>
      </w:tr>
      <w:tr w:rsidR="00F96DCB" w14:paraId="36C083D8"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0C3091BC"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auto"/>
            <w:vAlign w:val="center"/>
          </w:tcPr>
          <w:p w14:paraId="3E539E3B"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思想引领和思想理论研究成果</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A1B78"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3项</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CA2DC"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1.5</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0AAB7"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按课题费管理</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1EB53"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D9583"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D8B93"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036BC" w14:textId="77777777" w:rsidR="00F96DCB" w:rsidRDefault="00F96DCB">
            <w:pPr>
              <w:rPr>
                <w:rFonts w:ascii="宋体" w:eastAsia="宋体" w:hAnsi="宋体" w:cs="宋体"/>
                <w:color w:val="000000"/>
                <w:sz w:val="15"/>
                <w:szCs w:val="15"/>
              </w:rPr>
            </w:pPr>
          </w:p>
        </w:tc>
      </w:tr>
      <w:tr w:rsidR="00F96DCB" w14:paraId="160F6670"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128EBC21"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auto"/>
            <w:vAlign w:val="center"/>
          </w:tcPr>
          <w:p w14:paraId="08D3FC7B"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高起点交流</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9C0E4"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2次</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9CC3D"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3</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CF8BC"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会议费</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EFD17"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04F6C"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3A3A6"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9E0BC" w14:textId="77777777" w:rsidR="00F96DCB" w:rsidRDefault="00F96DCB">
            <w:pPr>
              <w:rPr>
                <w:rFonts w:ascii="宋体" w:eastAsia="宋体" w:hAnsi="宋体" w:cs="宋体"/>
                <w:color w:val="000000"/>
                <w:sz w:val="15"/>
                <w:szCs w:val="15"/>
              </w:rPr>
            </w:pPr>
          </w:p>
        </w:tc>
      </w:tr>
      <w:tr w:rsidR="00F96DCB" w14:paraId="4D7CCC5E"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67D99DDE"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auto"/>
            <w:vAlign w:val="center"/>
          </w:tcPr>
          <w:p w14:paraId="228A3CEB"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智库成果简报（内参）</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FD319"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9期</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223C0"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5</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24309"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劳务稿费</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27248"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EF8"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61FA0"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82DAA" w14:textId="77777777" w:rsidR="00F96DCB" w:rsidRDefault="00F96DCB">
            <w:pPr>
              <w:rPr>
                <w:rFonts w:ascii="宋体" w:eastAsia="宋体" w:hAnsi="宋体" w:cs="宋体"/>
                <w:color w:val="000000"/>
                <w:sz w:val="15"/>
                <w:szCs w:val="15"/>
              </w:rPr>
            </w:pPr>
          </w:p>
        </w:tc>
      </w:tr>
      <w:tr w:rsidR="00F96DCB" w14:paraId="675A87AB"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47B9047F"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auto"/>
            <w:vAlign w:val="center"/>
          </w:tcPr>
          <w:p w14:paraId="1FEE4784"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学员决策咨询研究项目</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A6275"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4个</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FCB44"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4</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5C259"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按课题费管理</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DB795"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8B482"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1AFDA"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402C0" w14:textId="77777777" w:rsidR="00F96DCB" w:rsidRDefault="00F96DCB">
            <w:pPr>
              <w:rPr>
                <w:rFonts w:ascii="宋体" w:eastAsia="宋体" w:hAnsi="宋体" w:cs="宋体"/>
                <w:color w:val="000000"/>
                <w:sz w:val="15"/>
                <w:szCs w:val="15"/>
              </w:rPr>
            </w:pPr>
          </w:p>
        </w:tc>
      </w:tr>
      <w:tr w:rsidR="00F96DCB" w14:paraId="211A81BD"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17139825"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auto"/>
            <w:vAlign w:val="center"/>
          </w:tcPr>
          <w:p w14:paraId="65C081EE"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召开专家论证评审会（含专家鉴定）</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57409"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≥2次</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1384F"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A3400"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劳务费</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99CDF"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3EBAD"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555CB"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90FA8" w14:textId="77777777" w:rsidR="00F96DCB" w:rsidRDefault="00F96DCB">
            <w:pPr>
              <w:rPr>
                <w:rFonts w:ascii="宋体" w:eastAsia="宋体" w:hAnsi="宋体" w:cs="宋体"/>
                <w:color w:val="000000"/>
                <w:sz w:val="15"/>
                <w:szCs w:val="15"/>
              </w:rPr>
            </w:pPr>
          </w:p>
        </w:tc>
      </w:tr>
      <w:tr w:rsidR="00F96DCB" w14:paraId="59EBDFD6" w14:textId="77777777">
        <w:trPr>
          <w:trHeight w:val="1220"/>
        </w:trPr>
        <w:tc>
          <w:tcPr>
            <w:tcW w:w="724" w:type="pct"/>
            <w:vMerge/>
            <w:tcBorders>
              <w:top w:val="single" w:sz="4" w:space="0" w:color="000000"/>
              <w:left w:val="single" w:sz="4" w:space="0" w:color="000000"/>
              <w:bottom w:val="nil"/>
              <w:right w:val="single" w:sz="4" w:space="0" w:color="000000"/>
            </w:tcBorders>
            <w:shd w:val="clear" w:color="auto" w:fill="auto"/>
            <w:vAlign w:val="center"/>
          </w:tcPr>
          <w:p w14:paraId="10F0041C"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D9D9D9"/>
            <w:vAlign w:val="center"/>
          </w:tcPr>
          <w:p w14:paraId="62DA4E7B"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小  计</w:t>
            </w:r>
          </w:p>
        </w:tc>
        <w:tc>
          <w:tcPr>
            <w:tcW w:w="41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C01BA3E" w14:textId="77777777" w:rsidR="00F96DCB" w:rsidRDefault="00F96DCB">
            <w:pPr>
              <w:jc w:val="center"/>
              <w:rPr>
                <w:rFonts w:ascii="宋体" w:eastAsia="宋体" w:hAnsi="宋体" w:cs="宋体"/>
                <w:b/>
                <w:bCs/>
                <w:color w:val="000000"/>
                <w:sz w:val="15"/>
                <w:szCs w:val="15"/>
              </w:rPr>
            </w:pPr>
          </w:p>
        </w:tc>
        <w:tc>
          <w:tcPr>
            <w:tcW w:w="4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52DC81"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110</w:t>
            </w:r>
          </w:p>
        </w:tc>
        <w:tc>
          <w:tcPr>
            <w:tcW w:w="7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AE1FDA2" w14:textId="77777777" w:rsidR="00F96DCB" w:rsidRDefault="00F96DCB">
            <w:pPr>
              <w:jc w:val="left"/>
              <w:rPr>
                <w:rFonts w:ascii="宋体" w:eastAsia="宋体" w:hAnsi="宋体" w:cs="宋体"/>
                <w:color w:val="000000"/>
                <w:sz w:val="15"/>
                <w:szCs w:val="15"/>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BEF3D"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5EAA0"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6D284"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6FC5B" w14:textId="77777777" w:rsidR="00F96DCB" w:rsidRDefault="00F96DCB">
            <w:pPr>
              <w:rPr>
                <w:rFonts w:ascii="宋体" w:eastAsia="宋体" w:hAnsi="宋体" w:cs="宋体"/>
                <w:color w:val="000000"/>
                <w:sz w:val="15"/>
                <w:szCs w:val="15"/>
              </w:rPr>
            </w:pPr>
          </w:p>
        </w:tc>
      </w:tr>
      <w:tr w:rsidR="00F96DCB" w14:paraId="2418BAC0" w14:textId="77777777">
        <w:trPr>
          <w:trHeight w:val="1220"/>
        </w:trPr>
        <w:tc>
          <w:tcPr>
            <w:tcW w:w="7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F6F819"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br/>
              <w:t>——人才队伍建设上，柔性使用特聘教授、特约研究员5名，公开招聘优秀青年博士教师5名，落实高质量成果奖40万元，实施教师专项培训46人，实施教职工提能培训5人。</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8AB60"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管理服务高质量激励</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368FB"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20名</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F1642"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13</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5E134"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劳务费</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D7237"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3783B"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83784"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692C1" w14:textId="77777777" w:rsidR="00F96DCB" w:rsidRDefault="00F96DCB">
            <w:pPr>
              <w:rPr>
                <w:rFonts w:ascii="宋体" w:eastAsia="宋体" w:hAnsi="宋体" w:cs="宋体"/>
                <w:color w:val="000000"/>
                <w:sz w:val="15"/>
                <w:szCs w:val="15"/>
              </w:rPr>
            </w:pPr>
          </w:p>
        </w:tc>
      </w:tr>
      <w:tr w:rsidR="00F96DCB" w14:paraId="19F4099B" w14:textId="77777777">
        <w:trPr>
          <w:trHeight w:val="1220"/>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119E9" w14:textId="77777777" w:rsidR="00F96DCB" w:rsidRDefault="00F96DCB">
            <w:pPr>
              <w:jc w:val="center"/>
              <w:rPr>
                <w:rFonts w:ascii="宋体" w:eastAsia="宋体" w:hAnsi="宋体" w:cs="宋体"/>
                <w:color w:val="000000"/>
                <w:sz w:val="15"/>
                <w:szCs w:val="15"/>
              </w:rPr>
            </w:pP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BE866"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公开招聘优秀青年博士教师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F41FC"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5名</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32B7B"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36</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CA60"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安家费、生活津贴</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BA3A9"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25B9E"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19257"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7FA8F" w14:textId="77777777" w:rsidR="00F96DCB" w:rsidRDefault="00F96DCB">
            <w:pPr>
              <w:rPr>
                <w:rFonts w:ascii="宋体" w:eastAsia="宋体" w:hAnsi="宋体" w:cs="宋体"/>
                <w:color w:val="000000"/>
                <w:sz w:val="15"/>
                <w:szCs w:val="15"/>
              </w:rPr>
            </w:pPr>
          </w:p>
        </w:tc>
      </w:tr>
      <w:tr w:rsidR="00F96DCB" w14:paraId="27E09DA4" w14:textId="77777777">
        <w:trPr>
          <w:trHeight w:val="1220"/>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147FD" w14:textId="77777777" w:rsidR="00F96DCB" w:rsidRDefault="00F96DCB">
            <w:pPr>
              <w:jc w:val="center"/>
              <w:rPr>
                <w:rFonts w:ascii="宋体" w:eastAsia="宋体" w:hAnsi="宋体" w:cs="宋体"/>
                <w:color w:val="000000"/>
                <w:sz w:val="15"/>
                <w:szCs w:val="15"/>
              </w:rPr>
            </w:pP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39618"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实施高质量成果激励</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1E0BF"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40万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7EAE8"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40</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BB94B"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奖励费</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06B8F"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B0359"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C423B"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57D30" w14:textId="77777777" w:rsidR="00F96DCB" w:rsidRDefault="00F96DCB">
            <w:pPr>
              <w:rPr>
                <w:rFonts w:ascii="宋体" w:eastAsia="宋体" w:hAnsi="宋体" w:cs="宋体"/>
                <w:color w:val="000000"/>
                <w:sz w:val="15"/>
                <w:szCs w:val="15"/>
              </w:rPr>
            </w:pPr>
          </w:p>
        </w:tc>
      </w:tr>
      <w:tr w:rsidR="00F96DCB" w14:paraId="51ED72AB" w14:textId="77777777">
        <w:trPr>
          <w:trHeight w:val="1220"/>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C5226" w14:textId="77777777" w:rsidR="00F96DCB" w:rsidRDefault="00F96DCB">
            <w:pPr>
              <w:jc w:val="center"/>
              <w:rPr>
                <w:rFonts w:ascii="宋体" w:eastAsia="宋体" w:hAnsi="宋体" w:cs="宋体"/>
                <w:color w:val="000000"/>
                <w:sz w:val="15"/>
                <w:szCs w:val="15"/>
              </w:rPr>
            </w:pP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87723"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实施教职工提能培训</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F52F5"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5人</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414B"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8</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BAE3E"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在职学历培训费</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4BC1"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EECAD"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A8037"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58FE0" w14:textId="77777777" w:rsidR="00F96DCB" w:rsidRDefault="00F96DCB">
            <w:pPr>
              <w:rPr>
                <w:rFonts w:ascii="宋体" w:eastAsia="宋体" w:hAnsi="宋体" w:cs="宋体"/>
                <w:color w:val="000000"/>
                <w:sz w:val="15"/>
                <w:szCs w:val="15"/>
              </w:rPr>
            </w:pPr>
          </w:p>
        </w:tc>
      </w:tr>
      <w:tr w:rsidR="00F96DCB" w14:paraId="56D70F12" w14:textId="77777777">
        <w:trPr>
          <w:trHeight w:val="90"/>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4F259" w14:textId="77777777" w:rsidR="00F96DCB" w:rsidRDefault="00F96DCB">
            <w:pPr>
              <w:jc w:val="center"/>
              <w:rPr>
                <w:rFonts w:ascii="宋体" w:eastAsia="宋体" w:hAnsi="宋体" w:cs="宋体"/>
                <w:color w:val="000000"/>
                <w:sz w:val="15"/>
                <w:szCs w:val="15"/>
              </w:rPr>
            </w:pPr>
          </w:p>
        </w:tc>
        <w:tc>
          <w:tcPr>
            <w:tcW w:w="99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EE20D35"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小  计</w:t>
            </w:r>
          </w:p>
        </w:tc>
        <w:tc>
          <w:tcPr>
            <w:tcW w:w="41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1219208" w14:textId="77777777" w:rsidR="00F96DCB" w:rsidRDefault="00F96DCB">
            <w:pPr>
              <w:jc w:val="center"/>
              <w:rPr>
                <w:rFonts w:ascii="宋体" w:eastAsia="宋体" w:hAnsi="宋体" w:cs="宋体"/>
                <w:b/>
                <w:bCs/>
                <w:color w:val="000000"/>
                <w:sz w:val="15"/>
                <w:szCs w:val="15"/>
              </w:rPr>
            </w:pPr>
          </w:p>
        </w:tc>
        <w:tc>
          <w:tcPr>
            <w:tcW w:w="4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FEC0657"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97</w:t>
            </w:r>
          </w:p>
        </w:tc>
        <w:tc>
          <w:tcPr>
            <w:tcW w:w="7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BBEB62" w14:textId="77777777" w:rsidR="00F96DCB" w:rsidRDefault="00F96DCB">
            <w:pPr>
              <w:jc w:val="left"/>
              <w:rPr>
                <w:rFonts w:ascii="宋体" w:eastAsia="宋体" w:hAnsi="宋体" w:cs="宋体"/>
                <w:b/>
                <w:bCs/>
                <w:color w:val="FF0000"/>
                <w:sz w:val="15"/>
                <w:szCs w:val="15"/>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1D5C9"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348ED"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17BD3"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80B51" w14:textId="77777777" w:rsidR="00F96DCB" w:rsidRDefault="00F96DCB">
            <w:pPr>
              <w:rPr>
                <w:rFonts w:ascii="宋体" w:eastAsia="宋体" w:hAnsi="宋体" w:cs="宋体"/>
                <w:color w:val="000000"/>
                <w:sz w:val="15"/>
                <w:szCs w:val="15"/>
              </w:rPr>
            </w:pPr>
          </w:p>
        </w:tc>
      </w:tr>
      <w:tr w:rsidR="00F96DCB" w14:paraId="60035302" w14:textId="77777777">
        <w:trPr>
          <w:trHeight w:val="1220"/>
        </w:trPr>
        <w:tc>
          <w:tcPr>
            <w:tcW w:w="7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6A0DEB"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——打造主体班精品课程6门；获评全国、全省党校(行政</w:t>
            </w:r>
            <w:r>
              <w:rPr>
                <w:rFonts w:ascii="宋体" w:eastAsia="宋体" w:hAnsi="宋体" w:cs="宋体" w:hint="eastAsia"/>
                <w:color w:val="000000"/>
                <w:kern w:val="0"/>
                <w:sz w:val="15"/>
                <w:szCs w:val="15"/>
                <w:lang w:bidi="ar"/>
              </w:rPr>
              <w:lastRenderedPageBreak/>
              <w:t>学院)系统精品课，获评中组部、省委组织部“好课程”“好教材”“好案例”。教学质量位居全省党校(行政学院)系统前列，实现教学高质量发展。</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4A4D2"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开发网络公开课</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3EBD2"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10门</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AC7D6"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30</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10979"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制作费3万/门。围绕十个明确打造。</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551A8"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取得较好的经济效</w:t>
            </w:r>
            <w:r>
              <w:rPr>
                <w:rFonts w:ascii="宋体" w:eastAsia="宋体" w:hAnsi="宋体" w:cs="宋体" w:hint="eastAsia"/>
                <w:color w:val="000000"/>
                <w:kern w:val="0"/>
                <w:sz w:val="15"/>
                <w:szCs w:val="15"/>
                <w:lang w:bidi="ar"/>
              </w:rPr>
              <w:lastRenderedPageBreak/>
              <w:t>益</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A66AE"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优化</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21A72"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学员对精品课程的满意度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D5D5C"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≥95%</w:t>
            </w:r>
          </w:p>
        </w:tc>
      </w:tr>
      <w:tr w:rsidR="00F96DCB" w14:paraId="7E448A22" w14:textId="77777777">
        <w:trPr>
          <w:trHeight w:val="1940"/>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946397"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D9F54"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开发微课程</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61C93"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5门</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3230C"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15</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44F91"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制作费3万/门。各教研部主任每人一门</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D16BC"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开发精品课程的利用率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E18D1"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≥90%</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AE0C4" w14:textId="77777777" w:rsidR="00F96DCB" w:rsidRDefault="00F96DCB">
            <w:pPr>
              <w:jc w:val="left"/>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DAD0D" w14:textId="77777777" w:rsidR="00F96DCB" w:rsidRDefault="00F96DCB">
            <w:pPr>
              <w:jc w:val="left"/>
              <w:rPr>
                <w:rFonts w:ascii="宋体" w:eastAsia="宋体" w:hAnsi="宋体" w:cs="宋体"/>
                <w:color w:val="000000"/>
                <w:sz w:val="15"/>
                <w:szCs w:val="15"/>
              </w:rPr>
            </w:pPr>
          </w:p>
        </w:tc>
      </w:tr>
      <w:tr w:rsidR="00F96DCB" w14:paraId="4A6FE5A2" w14:textId="77777777">
        <w:trPr>
          <w:trHeight w:val="1220"/>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44652"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A76F4"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开设“治蜀兴川”大讲堂系列讲座</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24D33"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88035"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4</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B53A3"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讲课费0.5万*8=4万。</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AA7"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精品课程持续运用</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66240"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开发的精品课程实现资源共享</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42A2E" w14:textId="77777777" w:rsidR="00F96DCB" w:rsidRDefault="00F96DCB">
            <w:pPr>
              <w:jc w:val="left"/>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32D5C" w14:textId="77777777" w:rsidR="00F96DCB" w:rsidRDefault="00F96DCB">
            <w:pPr>
              <w:jc w:val="left"/>
              <w:rPr>
                <w:rFonts w:ascii="宋体" w:eastAsia="宋体" w:hAnsi="宋体" w:cs="宋体"/>
                <w:color w:val="000000"/>
                <w:sz w:val="15"/>
                <w:szCs w:val="15"/>
              </w:rPr>
            </w:pPr>
          </w:p>
        </w:tc>
      </w:tr>
      <w:tr w:rsidR="00F96DCB" w14:paraId="67A09E5E" w14:textId="77777777">
        <w:trPr>
          <w:trHeight w:val="1220"/>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94F11"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B297F"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开发主体班精品课程</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3E3AC"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5门</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224F7"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16</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0C55D"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2万/门课题费用。4万评审费。共16万。</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04C04" w14:textId="77777777" w:rsidR="00F96DCB" w:rsidRDefault="00F96DCB">
            <w:pPr>
              <w:jc w:val="left"/>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0F704" w14:textId="77777777" w:rsidR="00F96DCB" w:rsidRDefault="00F96DCB">
            <w:pPr>
              <w:jc w:val="left"/>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12BD2" w14:textId="77777777" w:rsidR="00F96DCB" w:rsidRDefault="00F96DCB">
            <w:pPr>
              <w:jc w:val="left"/>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AE930" w14:textId="77777777" w:rsidR="00F96DCB" w:rsidRDefault="00F96DCB">
            <w:pPr>
              <w:jc w:val="left"/>
              <w:rPr>
                <w:rFonts w:ascii="宋体" w:eastAsia="宋体" w:hAnsi="宋体" w:cs="宋体"/>
                <w:color w:val="000000"/>
                <w:sz w:val="15"/>
                <w:szCs w:val="15"/>
              </w:rPr>
            </w:pPr>
          </w:p>
        </w:tc>
      </w:tr>
      <w:tr w:rsidR="00F96DCB" w14:paraId="3716E47E" w14:textId="77777777">
        <w:trPr>
          <w:trHeight w:val="367"/>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86460"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95F83C0"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小  计</w:t>
            </w:r>
          </w:p>
        </w:tc>
        <w:tc>
          <w:tcPr>
            <w:tcW w:w="41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04E4486" w14:textId="77777777" w:rsidR="00F96DCB" w:rsidRDefault="00F96DCB">
            <w:pPr>
              <w:jc w:val="center"/>
              <w:rPr>
                <w:rFonts w:ascii="宋体" w:eastAsia="宋体" w:hAnsi="宋体" w:cs="宋体"/>
                <w:b/>
                <w:bCs/>
                <w:color w:val="000000"/>
                <w:sz w:val="15"/>
                <w:szCs w:val="15"/>
              </w:rPr>
            </w:pPr>
          </w:p>
        </w:tc>
        <w:tc>
          <w:tcPr>
            <w:tcW w:w="4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5A7B87A"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65</w:t>
            </w:r>
          </w:p>
        </w:tc>
        <w:tc>
          <w:tcPr>
            <w:tcW w:w="7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E5CD419" w14:textId="77777777" w:rsidR="00F96DCB" w:rsidRDefault="00F96DCB">
            <w:pPr>
              <w:jc w:val="left"/>
              <w:rPr>
                <w:rFonts w:ascii="宋体" w:eastAsia="宋体" w:hAnsi="宋体" w:cs="宋体"/>
                <w:b/>
                <w:bCs/>
                <w:color w:val="000000"/>
                <w:sz w:val="15"/>
                <w:szCs w:val="15"/>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18A44"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21B9B"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9FF65"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7A9B8" w14:textId="77777777" w:rsidR="00F96DCB" w:rsidRDefault="00F96DCB">
            <w:pPr>
              <w:rPr>
                <w:rFonts w:ascii="宋体" w:eastAsia="宋体" w:hAnsi="宋体" w:cs="宋体"/>
                <w:color w:val="000000"/>
                <w:sz w:val="15"/>
                <w:szCs w:val="15"/>
              </w:rPr>
            </w:pPr>
          </w:p>
        </w:tc>
      </w:tr>
      <w:tr w:rsidR="00F96DCB" w14:paraId="177E24C5" w14:textId="77777777">
        <w:trPr>
          <w:trHeight w:val="2120"/>
        </w:trPr>
        <w:tc>
          <w:tcPr>
            <w:tcW w:w="7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4877CA"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推动干部教育培训和互联网融合发展，编制新校区智慧校园建设标准，规范智慧校园建设，打造1门实训课程，研究5个新一代信息技术赋能干部教育培训创新研究项目，开发全媒体音视频作品，提升教学、管理智慧化水平，实现校园网络安全和信息化高质量发展。</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834D5"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心理实训课程</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FAEEB"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1门</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61143"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8</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11168"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开发一门实训课程，6万课题费用，2万评审费，共8万。</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58E76"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709E0"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2BB61"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4C62" w14:textId="77777777" w:rsidR="00F96DCB" w:rsidRDefault="00F96DCB">
            <w:pPr>
              <w:rPr>
                <w:rFonts w:ascii="宋体" w:eastAsia="宋体" w:hAnsi="宋体" w:cs="宋体"/>
                <w:color w:val="000000"/>
                <w:sz w:val="15"/>
                <w:szCs w:val="15"/>
              </w:rPr>
            </w:pPr>
          </w:p>
        </w:tc>
      </w:tr>
      <w:tr w:rsidR="00F96DCB" w14:paraId="5E34C834" w14:textId="77777777">
        <w:trPr>
          <w:trHeight w:val="2320"/>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552E3"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9A695"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全媒体音视作品</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86CFB"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1部</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9C4A1" w14:textId="77777777" w:rsidR="00F96DCB" w:rsidRDefault="00000000">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20</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94075" w14:textId="77777777" w:rsidR="00F96DCB" w:rsidRDefault="0000000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包括教学视频、教职工风采、校庆宣传片和视频校历制作。</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ABEE5"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A0A5E"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944F"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28493" w14:textId="77777777" w:rsidR="00F96DCB" w:rsidRDefault="00F96DCB">
            <w:pPr>
              <w:rPr>
                <w:rFonts w:ascii="宋体" w:eastAsia="宋体" w:hAnsi="宋体" w:cs="宋体"/>
                <w:color w:val="000000"/>
                <w:sz w:val="15"/>
                <w:szCs w:val="15"/>
              </w:rPr>
            </w:pPr>
          </w:p>
        </w:tc>
      </w:tr>
      <w:tr w:rsidR="00F96DCB" w14:paraId="70A21C32" w14:textId="77777777">
        <w:trPr>
          <w:trHeight w:val="12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153B3" w14:textId="77777777" w:rsidR="00F96DCB" w:rsidRDefault="00F96DCB">
            <w:pPr>
              <w:jc w:val="left"/>
              <w:rPr>
                <w:rFonts w:ascii="宋体" w:eastAsia="宋体" w:hAnsi="宋体" w:cs="宋体"/>
                <w:color w:val="000000"/>
                <w:sz w:val="15"/>
                <w:szCs w:val="15"/>
              </w:rPr>
            </w:pPr>
          </w:p>
        </w:tc>
        <w:tc>
          <w:tcPr>
            <w:tcW w:w="993" w:type="pct"/>
            <w:tcBorders>
              <w:top w:val="single" w:sz="4" w:space="0" w:color="000000"/>
              <w:left w:val="nil"/>
              <w:bottom w:val="single" w:sz="4" w:space="0" w:color="000000"/>
              <w:right w:val="single" w:sz="4" w:space="0" w:color="000000"/>
            </w:tcBorders>
            <w:shd w:val="clear" w:color="auto" w:fill="D9D9D9"/>
            <w:vAlign w:val="center"/>
          </w:tcPr>
          <w:p w14:paraId="2A24C794"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小  计</w:t>
            </w:r>
          </w:p>
        </w:tc>
        <w:tc>
          <w:tcPr>
            <w:tcW w:w="41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0095287" w14:textId="77777777" w:rsidR="00F96DCB" w:rsidRDefault="00F96DCB">
            <w:pPr>
              <w:jc w:val="center"/>
              <w:rPr>
                <w:rFonts w:ascii="宋体" w:eastAsia="宋体" w:hAnsi="宋体" w:cs="宋体"/>
                <w:color w:val="000000"/>
                <w:sz w:val="15"/>
                <w:szCs w:val="15"/>
              </w:rPr>
            </w:pPr>
          </w:p>
        </w:tc>
        <w:tc>
          <w:tcPr>
            <w:tcW w:w="4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0AFF61C"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28</w:t>
            </w:r>
          </w:p>
        </w:tc>
        <w:tc>
          <w:tcPr>
            <w:tcW w:w="7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9816DAE" w14:textId="77777777" w:rsidR="00F96DCB" w:rsidRDefault="00F96DCB">
            <w:pPr>
              <w:jc w:val="left"/>
              <w:rPr>
                <w:rFonts w:ascii="宋体" w:eastAsia="宋体" w:hAnsi="宋体" w:cs="宋体"/>
                <w:color w:val="000000"/>
                <w:sz w:val="15"/>
                <w:szCs w:val="15"/>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9A06C"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C44DF"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AFF98"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C493B" w14:textId="77777777" w:rsidR="00F96DCB" w:rsidRDefault="00F96DCB">
            <w:pPr>
              <w:rPr>
                <w:rFonts w:ascii="宋体" w:eastAsia="宋体" w:hAnsi="宋体" w:cs="宋体"/>
                <w:color w:val="000000"/>
                <w:sz w:val="15"/>
                <w:szCs w:val="15"/>
              </w:rPr>
            </w:pPr>
          </w:p>
        </w:tc>
      </w:tr>
      <w:tr w:rsidR="00F96DCB" w14:paraId="29564D51" w14:textId="77777777">
        <w:trPr>
          <w:trHeight w:val="786"/>
        </w:trPr>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09A1C"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合  计</w:t>
            </w:r>
          </w:p>
        </w:tc>
        <w:tc>
          <w:tcPr>
            <w:tcW w:w="993" w:type="pct"/>
            <w:tcBorders>
              <w:top w:val="single" w:sz="4" w:space="0" w:color="000000"/>
              <w:left w:val="nil"/>
              <w:bottom w:val="single" w:sz="4" w:space="0" w:color="000000"/>
              <w:right w:val="single" w:sz="4" w:space="0" w:color="000000"/>
            </w:tcBorders>
            <w:shd w:val="clear" w:color="auto" w:fill="auto"/>
            <w:vAlign w:val="center"/>
          </w:tcPr>
          <w:p w14:paraId="7BC4E608" w14:textId="77777777" w:rsidR="00F96DCB" w:rsidRDefault="00F96DCB">
            <w:pPr>
              <w:jc w:val="center"/>
              <w:rPr>
                <w:rFonts w:ascii="宋体" w:eastAsia="宋体" w:hAnsi="宋体" w:cs="宋体"/>
                <w:b/>
                <w:bCs/>
                <w:color w:val="000000"/>
                <w:sz w:val="15"/>
                <w:szCs w:val="15"/>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B425" w14:textId="77777777" w:rsidR="00F96DCB" w:rsidRDefault="00F96DCB">
            <w:pPr>
              <w:jc w:val="center"/>
              <w:rPr>
                <w:rFonts w:ascii="宋体" w:eastAsia="宋体" w:hAnsi="宋体" w:cs="宋体"/>
                <w:b/>
                <w:bCs/>
                <w:color w:val="000000"/>
                <w:sz w:val="15"/>
                <w:szCs w:val="15"/>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0D75E" w14:textId="77777777" w:rsidR="00F96DCB" w:rsidRDefault="00000000">
            <w:pPr>
              <w:widowControl/>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bidi="ar"/>
              </w:rPr>
              <w:t>300</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30885" w14:textId="77777777" w:rsidR="00F96DCB" w:rsidRDefault="00F96DCB">
            <w:pPr>
              <w:jc w:val="center"/>
              <w:rPr>
                <w:rFonts w:ascii="宋体" w:eastAsia="宋体" w:hAnsi="宋体" w:cs="宋体"/>
                <w:color w:val="000000"/>
                <w:sz w:val="15"/>
                <w:szCs w:val="15"/>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A81DA" w14:textId="77777777" w:rsidR="00F96DCB" w:rsidRDefault="00F96DCB">
            <w:pPr>
              <w:rPr>
                <w:rFonts w:ascii="宋体" w:eastAsia="宋体" w:hAnsi="宋体" w:cs="宋体"/>
                <w:color w:val="000000"/>
                <w:sz w:val="15"/>
                <w:szCs w:val="15"/>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45021" w14:textId="77777777" w:rsidR="00F96DCB" w:rsidRDefault="00F96DCB">
            <w:pPr>
              <w:rPr>
                <w:rFonts w:ascii="宋体" w:eastAsia="宋体" w:hAnsi="宋体" w:cs="宋体"/>
                <w:color w:val="000000"/>
                <w:sz w:val="15"/>
                <w:szCs w:val="15"/>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2C3D9" w14:textId="77777777" w:rsidR="00F96DCB" w:rsidRDefault="00F96DCB">
            <w:pPr>
              <w:rPr>
                <w:rFonts w:ascii="宋体" w:eastAsia="宋体" w:hAnsi="宋体" w:cs="宋体"/>
                <w:color w:val="000000"/>
                <w:sz w:val="15"/>
                <w:szCs w:val="15"/>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04F13" w14:textId="77777777" w:rsidR="00F96DCB" w:rsidRDefault="00F96DCB">
            <w:pPr>
              <w:rPr>
                <w:rFonts w:ascii="宋体" w:eastAsia="宋体" w:hAnsi="宋体" w:cs="宋体"/>
                <w:color w:val="000000"/>
                <w:sz w:val="15"/>
                <w:szCs w:val="15"/>
              </w:rPr>
            </w:pPr>
          </w:p>
        </w:tc>
      </w:tr>
    </w:tbl>
    <w:p w14:paraId="6EE0E5DA" w14:textId="77777777" w:rsidR="00F96DCB" w:rsidRDefault="00F96DCB">
      <w:pPr>
        <w:snapToGrid w:val="0"/>
        <w:spacing w:line="600" w:lineRule="atLeast"/>
        <w:ind w:firstLineChars="200" w:firstLine="640"/>
        <w:rPr>
          <w:rFonts w:ascii="仿宋_GB2312" w:hAnsi="宋体"/>
          <w:szCs w:val="32"/>
        </w:rPr>
      </w:pPr>
    </w:p>
    <w:p w14:paraId="44DEDCB3" w14:textId="77777777" w:rsidR="00F96DCB" w:rsidRDefault="00F96DCB">
      <w:pPr>
        <w:snapToGrid w:val="0"/>
        <w:spacing w:line="600" w:lineRule="atLeast"/>
        <w:rPr>
          <w:rFonts w:ascii="仿宋_GB2312" w:hAnsi="宋体"/>
          <w:szCs w:val="32"/>
        </w:rPr>
      </w:pPr>
    </w:p>
    <w:p w14:paraId="34C58649" w14:textId="77777777" w:rsidR="00F96DCB" w:rsidRDefault="00000000">
      <w:pPr>
        <w:snapToGrid w:val="0"/>
        <w:spacing w:line="600" w:lineRule="atLeast"/>
        <w:ind w:firstLineChars="200" w:firstLine="643"/>
        <w:rPr>
          <w:rFonts w:ascii="仿宋_GB2312" w:hAnsi="宋体"/>
          <w:bCs/>
          <w:szCs w:val="32"/>
        </w:rPr>
      </w:pPr>
      <w:r>
        <w:rPr>
          <w:rFonts w:ascii="楷体_GB2312" w:eastAsia="楷体_GB2312" w:hint="eastAsia"/>
          <w:b/>
        </w:rPr>
        <w:t>（四）实施可行性</w:t>
      </w:r>
    </w:p>
    <w:p w14:paraId="18BD6E65" w14:textId="77777777" w:rsidR="00F96DCB" w:rsidRDefault="00000000">
      <w:pPr>
        <w:snapToGrid w:val="0"/>
        <w:spacing w:line="600" w:lineRule="exact"/>
        <w:ind w:firstLineChars="200" w:firstLine="640"/>
        <w:rPr>
          <w:rFonts w:ascii="仿宋_GB2312" w:hAnsi="宋体"/>
          <w:szCs w:val="32"/>
        </w:rPr>
      </w:pPr>
      <w:r>
        <w:rPr>
          <w:rFonts w:ascii="仿宋_GB2312" w:hAnsi="宋体" w:hint="eastAsia"/>
          <w:szCs w:val="32"/>
        </w:rPr>
        <w:t>我校对“创新工程”项目制定了实施意见和详细的实施方案，组织机构健全，职责分工明确，有具体的实施时间，有明确的工作程序，并应发了《创新工程专项经费管理办法》（川委机校【2022】69号），对项目资金的管理、使用做了详细的规定。</w:t>
      </w:r>
    </w:p>
    <w:p w14:paraId="3640E44C" w14:textId="77777777" w:rsidR="00F96DCB" w:rsidRDefault="00000000">
      <w:pPr>
        <w:snapToGrid w:val="0"/>
        <w:spacing w:line="600" w:lineRule="exact"/>
        <w:ind w:firstLineChars="200" w:firstLine="640"/>
        <w:rPr>
          <w:rFonts w:ascii="Times New Roman" w:hAnsi="Times New Roman"/>
          <w:szCs w:val="32"/>
        </w:rPr>
      </w:pPr>
      <w:r>
        <w:rPr>
          <w:rFonts w:ascii="黑体" w:eastAsia="黑体" w:hAnsi="Times New Roman" w:hint="eastAsia"/>
          <w:szCs w:val="32"/>
        </w:rPr>
        <w:t>六、评估结论</w:t>
      </w:r>
    </w:p>
    <w:p w14:paraId="7282F5A6" w14:textId="77777777" w:rsidR="00F96DCB" w:rsidRDefault="00000000">
      <w:pPr>
        <w:pStyle w:val="1"/>
        <w:snapToGrid w:val="0"/>
        <w:spacing w:line="600" w:lineRule="atLeast"/>
        <w:ind w:firstLineChars="221" w:firstLine="707"/>
        <w:rPr>
          <w:rFonts w:ascii="Times New Roman" w:eastAsia="仿宋_GB2312" w:hAnsi="Times New Roman"/>
          <w:sz w:val="32"/>
          <w:szCs w:val="32"/>
          <w:u w:val="single"/>
        </w:rPr>
      </w:pPr>
      <w:r>
        <w:rPr>
          <w:rFonts w:ascii="Times New Roman" w:eastAsia="仿宋_GB2312" w:hAnsi="Times New Roman" w:hint="eastAsia"/>
          <w:sz w:val="32"/>
          <w:szCs w:val="32"/>
        </w:rPr>
        <w:t>综合前述评估内容来看，该项目立项必要性和依据充分，绩效目标明确，具备实施条件，具有公共性，符合财政资金支持</w:t>
      </w:r>
      <w:r>
        <w:rPr>
          <w:rFonts w:ascii="Times New Roman" w:eastAsia="仿宋_GB2312" w:hAnsi="Times New Roman" w:hint="eastAsia"/>
          <w:bCs/>
          <w:sz w:val="32"/>
          <w:szCs w:val="32"/>
        </w:rPr>
        <w:t>方向。建议予以支持</w:t>
      </w:r>
      <w:r>
        <w:rPr>
          <w:rFonts w:ascii="Times New Roman" w:eastAsia="仿宋_GB2312" w:hAnsi="Times New Roman" w:hint="eastAsia"/>
          <w:sz w:val="32"/>
          <w:szCs w:val="32"/>
        </w:rPr>
        <w:t>，</w:t>
      </w:r>
      <w:r>
        <w:rPr>
          <w:rFonts w:ascii="Times New Roman" w:eastAsia="仿宋_GB2312" w:hAnsi="Times New Roman"/>
          <w:sz w:val="32"/>
          <w:szCs w:val="32"/>
        </w:rPr>
        <w:t>预算</w:t>
      </w:r>
      <w:r>
        <w:rPr>
          <w:rFonts w:ascii="Times New Roman" w:eastAsia="仿宋_GB2312" w:hAnsi="Times New Roman" w:hint="eastAsia"/>
          <w:sz w:val="32"/>
          <w:szCs w:val="32"/>
        </w:rPr>
        <w:t>控制在</w:t>
      </w:r>
      <w:r>
        <w:rPr>
          <w:rFonts w:ascii="Times New Roman" w:eastAsia="仿宋_GB2312" w:hAnsi="Times New Roman" w:hint="eastAsia"/>
          <w:sz w:val="32"/>
          <w:szCs w:val="32"/>
        </w:rPr>
        <w:t>1500</w:t>
      </w:r>
      <w:r>
        <w:rPr>
          <w:rFonts w:ascii="Times New Roman" w:eastAsia="仿宋_GB2312" w:hAnsi="Times New Roman" w:hint="eastAsia"/>
          <w:sz w:val="32"/>
          <w:szCs w:val="32"/>
        </w:rPr>
        <w:t>万元以内。该项目申请资金总预算</w:t>
      </w:r>
      <w:r>
        <w:rPr>
          <w:rFonts w:ascii="Times New Roman" w:eastAsia="仿宋_GB2312" w:hAnsi="Times New Roman" w:hint="eastAsia"/>
          <w:sz w:val="32"/>
          <w:szCs w:val="32"/>
        </w:rPr>
        <w:t>1500</w:t>
      </w:r>
      <w:r>
        <w:rPr>
          <w:rFonts w:ascii="Times New Roman" w:eastAsia="仿宋_GB2312" w:hAnsi="Times New Roman" w:hint="eastAsia"/>
          <w:sz w:val="32"/>
          <w:szCs w:val="32"/>
        </w:rPr>
        <w:t>万元，分</w:t>
      </w:r>
      <w:r>
        <w:rPr>
          <w:rFonts w:ascii="Times New Roman" w:eastAsia="仿宋_GB2312" w:hAnsi="Times New Roman" w:hint="eastAsia"/>
          <w:sz w:val="32"/>
          <w:szCs w:val="32"/>
        </w:rPr>
        <w:t>5</w:t>
      </w:r>
      <w:r>
        <w:rPr>
          <w:rFonts w:ascii="Times New Roman" w:eastAsia="仿宋_GB2312" w:hAnsi="Times New Roman" w:hint="eastAsia"/>
          <w:sz w:val="32"/>
          <w:szCs w:val="32"/>
        </w:rPr>
        <w:t>年实施，每年申请资金预算数为</w:t>
      </w:r>
      <w:r>
        <w:rPr>
          <w:rFonts w:ascii="Times New Roman" w:eastAsia="仿宋_GB2312" w:hAnsi="Times New Roman" w:hint="eastAsia"/>
          <w:sz w:val="32"/>
          <w:szCs w:val="32"/>
        </w:rPr>
        <w:t>300</w:t>
      </w:r>
      <w:r>
        <w:rPr>
          <w:rFonts w:ascii="Times New Roman" w:eastAsia="仿宋_GB2312" w:hAnsi="Times New Roman" w:hint="eastAsia"/>
          <w:sz w:val="32"/>
          <w:szCs w:val="32"/>
        </w:rPr>
        <w:t>万。</w:t>
      </w:r>
    </w:p>
    <w:p w14:paraId="2516CA6E" w14:textId="77777777" w:rsidR="00F96DCB" w:rsidRDefault="00F96DCB">
      <w:pPr>
        <w:spacing w:line="600" w:lineRule="exact"/>
        <w:rPr>
          <w:rFonts w:ascii="黑体" w:eastAsia="黑体" w:hAnsi="Times New Roman"/>
          <w:szCs w:val="32"/>
        </w:rPr>
      </w:pPr>
    </w:p>
    <w:sectPr w:rsidR="00F96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方正小标宋简体">
    <w:altName w:val="微软雅黑"/>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g1MjM4MzVkZjdjZmZjNzQ4MTg1ZWZiYjcxZWVhMmYifQ=="/>
  </w:docVars>
  <w:rsids>
    <w:rsidRoot w:val="0F7C3675"/>
    <w:rsid w:val="DFFC066E"/>
    <w:rsid w:val="FEFEE454"/>
    <w:rsid w:val="00BD1EED"/>
    <w:rsid w:val="00F96DCB"/>
    <w:rsid w:val="03B54D33"/>
    <w:rsid w:val="064B63E0"/>
    <w:rsid w:val="0B4A0B27"/>
    <w:rsid w:val="0E7C1209"/>
    <w:rsid w:val="0F7C3675"/>
    <w:rsid w:val="187E4BC4"/>
    <w:rsid w:val="19B837D4"/>
    <w:rsid w:val="1EC22719"/>
    <w:rsid w:val="1FAD45A9"/>
    <w:rsid w:val="21A165ED"/>
    <w:rsid w:val="28E658FB"/>
    <w:rsid w:val="2A570548"/>
    <w:rsid w:val="31F6028F"/>
    <w:rsid w:val="32000E1F"/>
    <w:rsid w:val="35FF1B6A"/>
    <w:rsid w:val="3FB67388"/>
    <w:rsid w:val="3FFB49E9"/>
    <w:rsid w:val="4DB04BB4"/>
    <w:rsid w:val="51715853"/>
    <w:rsid w:val="53770F5F"/>
    <w:rsid w:val="5BAD44E1"/>
    <w:rsid w:val="63295CE1"/>
    <w:rsid w:val="6DC25305"/>
    <w:rsid w:val="6E411B65"/>
    <w:rsid w:val="6F877BD7"/>
    <w:rsid w:val="71AF7126"/>
    <w:rsid w:val="71F05E2C"/>
    <w:rsid w:val="74512B28"/>
    <w:rsid w:val="74E462AC"/>
    <w:rsid w:val="79C97604"/>
    <w:rsid w:val="7ECF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20F7D"/>
  <w15:docId w15:val="{CBA80177-8065-49B1-A18C-B9741193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仿宋_GB2312"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customStyle="1" w:styleId="1">
    <w:name w:val="列出段落1"/>
    <w:basedOn w:val="a"/>
    <w:qFormat/>
    <w:pPr>
      <w:ind w:firstLineChars="200" w:firstLine="420"/>
    </w:pPr>
    <w:rPr>
      <w:rFonts w:eastAsia="宋体"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1</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MA13646</cp:lastModifiedBy>
  <cp:revision>3</cp:revision>
  <cp:lastPrinted>2022-07-29T08:55:00Z</cp:lastPrinted>
  <dcterms:created xsi:type="dcterms:W3CDTF">2021-07-06T17:32:00Z</dcterms:created>
  <dcterms:modified xsi:type="dcterms:W3CDTF">2023-01-10T13:39:00Z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AFF7FBF5B8DF452293B47B821937327A</vt:lpwstr>
  </property>
</Properties>
</file>