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366"/>
      </w:tblGrid>
      <w:tr w:rsidR="00BB34FB" w:rsidRPr="004451B5" w:rsidTr="00C47B34">
        <w:trPr>
          <w:tblCellSpacing w:w="15" w:type="dxa"/>
        </w:trPr>
        <w:tc>
          <w:tcPr>
            <w:tcW w:w="0" w:type="auto"/>
            <w:shd w:val="clear" w:color="auto" w:fill="auto"/>
            <w:vAlign w:val="center"/>
          </w:tcPr>
          <w:p w:rsidR="00C47B34" w:rsidRDefault="00F07D0C">
            <w:pPr>
              <w:pStyle w:val="a3"/>
              <w:widowControl/>
              <w:spacing w:beforeAutospacing="0" w:afterAutospacing="0" w:line="585" w:lineRule="atLeast"/>
              <w:jc w:val="center"/>
              <w:rPr>
                <w:rFonts w:ascii="方正小标宋简体" w:eastAsia="方正小标宋简体" w:hAnsi="方正小标宋简体" w:cs="方正小标宋简体" w:hint="eastAsia"/>
                <w:b/>
                <w:sz w:val="44"/>
                <w:szCs w:val="44"/>
              </w:rPr>
            </w:pPr>
            <w:r w:rsidRPr="00C47B34">
              <w:rPr>
                <w:rFonts w:ascii="方正小标宋简体" w:eastAsia="方正小标宋简体" w:hAnsi="方正小标宋简体" w:cs="方正小标宋简体"/>
                <w:b/>
                <w:sz w:val="44"/>
                <w:szCs w:val="44"/>
              </w:rPr>
              <w:t>中共四川省委省直机关党校</w:t>
            </w:r>
          </w:p>
          <w:p w:rsidR="00BB34FB" w:rsidRPr="00C47B34" w:rsidRDefault="00F07D0C" w:rsidP="00C47B34">
            <w:pPr>
              <w:pStyle w:val="a3"/>
              <w:widowControl/>
              <w:spacing w:beforeAutospacing="0" w:afterAutospacing="0" w:line="585" w:lineRule="atLeast"/>
              <w:jc w:val="center"/>
              <w:rPr>
                <w:sz w:val="44"/>
                <w:szCs w:val="44"/>
              </w:rPr>
            </w:pPr>
            <w:r w:rsidRPr="00C47B34">
              <w:rPr>
                <w:rFonts w:ascii="方正小标宋简体" w:eastAsia="方正小标宋简体" w:hAnsi="方正小标宋简体" w:cs="方正小标宋简体"/>
                <w:b/>
                <w:sz w:val="44"/>
                <w:szCs w:val="44"/>
              </w:rPr>
              <w:t>2018年</w:t>
            </w:r>
            <w:bookmarkStart w:id="0" w:name="_GoBack"/>
            <w:bookmarkEnd w:id="0"/>
            <w:r w:rsidRPr="00C47B34">
              <w:rPr>
                <w:rFonts w:ascii="方正小标宋简体" w:eastAsia="方正小标宋简体" w:hAnsi="方正小标宋简体" w:cs="方正小标宋简体"/>
                <w:b/>
                <w:sz w:val="44"/>
                <w:szCs w:val="44"/>
              </w:rPr>
              <w:t>部门预算编制说明</w:t>
            </w:r>
          </w:p>
          <w:p w:rsidR="00BB34FB" w:rsidRPr="004451B5" w:rsidRDefault="00F07D0C">
            <w:pPr>
              <w:pStyle w:val="a3"/>
              <w:widowControl/>
              <w:spacing w:before="75" w:beforeAutospacing="0" w:afterAutospacing="0" w:line="585" w:lineRule="atLeast"/>
              <w:jc w:val="both"/>
              <w:rPr>
                <w:sz w:val="32"/>
                <w:szCs w:val="32"/>
              </w:rPr>
            </w:pPr>
            <w:r w:rsidRPr="004451B5">
              <w:rPr>
                <w:rFonts w:ascii="宋体" w:eastAsia="宋体" w:hAnsi="宋体" w:cs="宋体" w:hint="eastAsia"/>
                <w:b/>
                <w:sz w:val="32"/>
                <w:szCs w:val="32"/>
              </w:rPr>
              <w:t>   </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黑体" w:eastAsia="黑体" w:hAnsi="宋体" w:cs="黑体"/>
                <w:sz w:val="32"/>
                <w:szCs w:val="32"/>
              </w:rPr>
              <w:t>一、基本职能及主要工作</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楷体_GB2312" w:eastAsia="楷体_GB2312" w:cs="楷体_GB2312"/>
                <w:b/>
                <w:sz w:val="32"/>
                <w:szCs w:val="32"/>
              </w:rPr>
              <w:t>（一）省直机关党校职能简介。</w:t>
            </w:r>
            <w:r w:rsidRPr="004451B5">
              <w:rPr>
                <w:rFonts w:ascii="仿宋_GB2312" w:eastAsia="仿宋_GB2312" w:cs="仿宋_GB2312"/>
                <w:sz w:val="32"/>
                <w:szCs w:val="32"/>
              </w:rPr>
              <w:t>省直机关党校属参照国家公务员进行管理的事业单位，无下属单位。中共四川省委省直机关党校主要职责是按照省委的要求，完成对省级机关各单位处级领导干部和中青年干部的</w:t>
            </w:r>
            <w:proofErr w:type="gramStart"/>
            <w:r w:rsidRPr="004451B5">
              <w:rPr>
                <w:rFonts w:ascii="仿宋_GB2312" w:eastAsia="仿宋_GB2312" w:cs="仿宋_GB2312"/>
                <w:sz w:val="32"/>
                <w:szCs w:val="32"/>
              </w:rPr>
              <w:t>轮培训</w:t>
            </w:r>
            <w:proofErr w:type="gramEnd"/>
            <w:r w:rsidRPr="004451B5">
              <w:rPr>
                <w:rFonts w:ascii="仿宋_GB2312" w:eastAsia="仿宋_GB2312" w:cs="仿宋_GB2312"/>
                <w:sz w:val="32"/>
                <w:szCs w:val="32"/>
              </w:rPr>
              <w:t>任务，以及其他各类干部培训工作。研究宣传中国特色社会主义理论，承担重点课题研究。</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楷体_GB2312" w:eastAsia="楷体_GB2312" w:cs="楷体_GB2312"/>
                <w:b/>
                <w:sz w:val="32"/>
                <w:szCs w:val="32"/>
              </w:rPr>
              <w:t>（二）省直机关党校2018年重点工作。</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一是坚持党校姓党，切实贯彻落实中央省委重大决策部署。深入学习宣传贯彻党的十九大精神和习近平总书记来川视察重要讲话精神；认真学习宣传省第十一次党代会及二次全会精神、省第十三届人民代表大会第一次会议和省政协十二届一次会议精神；认真贯彻落实全国、全省党校工作会议精神和中央、省委相关文件精神；高质量有特色完成省委组织部</w:t>
            </w:r>
            <w:r w:rsidRPr="004451B5">
              <w:rPr>
                <w:rFonts w:ascii="仿宋_GB2312" w:eastAsia="仿宋_GB2312" w:cs="仿宋_GB2312"/>
                <w:sz w:val="32"/>
                <w:szCs w:val="32"/>
              </w:rPr>
              <w:t>“</w:t>
            </w:r>
            <w:r w:rsidRPr="004451B5">
              <w:rPr>
                <w:rFonts w:ascii="仿宋_GB2312" w:eastAsia="仿宋_GB2312" w:cs="仿宋_GB2312"/>
                <w:sz w:val="32"/>
                <w:szCs w:val="32"/>
              </w:rPr>
              <w:t>治蜀兴川执政骨干递进培养112计划</w:t>
            </w:r>
            <w:r w:rsidRPr="004451B5">
              <w:rPr>
                <w:rFonts w:ascii="仿宋_GB2312" w:eastAsia="仿宋_GB2312" w:cs="仿宋_GB2312"/>
                <w:sz w:val="32"/>
                <w:szCs w:val="32"/>
              </w:rPr>
              <w:t>”</w:t>
            </w:r>
            <w:r w:rsidRPr="004451B5">
              <w:rPr>
                <w:rFonts w:ascii="仿宋_GB2312" w:eastAsia="仿宋_GB2312" w:cs="仿宋_GB2312"/>
                <w:sz w:val="32"/>
                <w:szCs w:val="32"/>
              </w:rPr>
              <w:t>中</w:t>
            </w:r>
            <w:r w:rsidRPr="004451B5">
              <w:rPr>
                <w:rFonts w:ascii="仿宋_GB2312" w:eastAsia="仿宋_GB2312" w:cs="仿宋_GB2312"/>
                <w:sz w:val="32"/>
                <w:szCs w:val="32"/>
              </w:rPr>
              <w:t>“</w:t>
            </w:r>
            <w:r w:rsidRPr="004451B5">
              <w:rPr>
                <w:rFonts w:ascii="仿宋_GB2312" w:eastAsia="仿宋_GB2312" w:cs="仿宋_GB2312"/>
                <w:sz w:val="32"/>
                <w:szCs w:val="32"/>
              </w:rPr>
              <w:t>年轻干部铸魂计划</w:t>
            </w:r>
            <w:r w:rsidRPr="004451B5">
              <w:rPr>
                <w:rFonts w:ascii="仿宋_GB2312" w:eastAsia="仿宋_GB2312" w:cs="仿宋_GB2312"/>
                <w:sz w:val="32"/>
                <w:szCs w:val="32"/>
              </w:rPr>
              <w:t>”</w:t>
            </w:r>
            <w:r w:rsidRPr="004451B5">
              <w:rPr>
                <w:rFonts w:ascii="仿宋_GB2312" w:eastAsia="仿宋_GB2312" w:cs="仿宋_GB2312"/>
                <w:sz w:val="32"/>
                <w:szCs w:val="32"/>
              </w:rPr>
              <w:t>等大规模培训干部工作任务；认真抓好</w:t>
            </w:r>
            <w:r w:rsidRPr="004451B5">
              <w:rPr>
                <w:rFonts w:ascii="仿宋_GB2312" w:eastAsia="仿宋_GB2312" w:cs="仿宋_GB2312"/>
                <w:sz w:val="32"/>
                <w:szCs w:val="32"/>
              </w:rPr>
              <w:t>“</w:t>
            </w:r>
            <w:r w:rsidRPr="004451B5">
              <w:rPr>
                <w:rFonts w:ascii="仿宋_GB2312" w:eastAsia="仿宋_GB2312" w:cs="仿宋_GB2312"/>
                <w:sz w:val="32"/>
                <w:szCs w:val="32"/>
              </w:rPr>
              <w:t>不忘初心、牢记使命</w:t>
            </w:r>
            <w:r w:rsidRPr="004451B5">
              <w:rPr>
                <w:rFonts w:ascii="仿宋_GB2312" w:eastAsia="仿宋_GB2312" w:cs="仿宋_GB2312"/>
                <w:sz w:val="32"/>
                <w:szCs w:val="32"/>
              </w:rPr>
              <w:t>”</w:t>
            </w:r>
            <w:r w:rsidRPr="004451B5">
              <w:rPr>
                <w:rFonts w:ascii="仿宋_GB2312" w:eastAsia="仿宋_GB2312" w:cs="仿宋_GB2312"/>
                <w:sz w:val="32"/>
                <w:szCs w:val="32"/>
              </w:rPr>
              <w:t>主题教育。二是深化教学提升改革，不断提升教学培训质量。突出主业主课教育，把习近平新时代中国特色社</w:t>
            </w:r>
            <w:r w:rsidRPr="004451B5">
              <w:rPr>
                <w:rFonts w:ascii="仿宋_GB2312" w:eastAsia="仿宋_GB2312" w:cs="仿宋_GB2312"/>
                <w:sz w:val="32"/>
                <w:szCs w:val="32"/>
              </w:rPr>
              <w:lastRenderedPageBreak/>
              <w:t>会主义思想、党的十九大精神及习近平总书记来川视察重要讲话精神和党的理论教育和党性教育作为主要内容；深化教学模块改革，对主体班次的教学布局、课程设计、教学专题进行认真研究和优化；发掘整合全省党性教育</w:t>
            </w:r>
            <w:r w:rsidRPr="004451B5">
              <w:rPr>
                <w:rFonts w:ascii="仿宋_GB2312" w:eastAsia="仿宋_GB2312" w:cs="仿宋_GB2312"/>
                <w:sz w:val="32"/>
                <w:szCs w:val="32"/>
              </w:rPr>
              <w:t>“</w:t>
            </w:r>
            <w:r w:rsidRPr="004451B5">
              <w:rPr>
                <w:rFonts w:ascii="仿宋_GB2312" w:eastAsia="仿宋_GB2312" w:cs="仿宋_GB2312"/>
                <w:sz w:val="32"/>
                <w:szCs w:val="32"/>
              </w:rPr>
              <w:t>五张名片</w:t>
            </w:r>
            <w:r w:rsidRPr="004451B5">
              <w:rPr>
                <w:rFonts w:ascii="仿宋_GB2312" w:eastAsia="仿宋_GB2312" w:cs="仿宋_GB2312"/>
                <w:sz w:val="32"/>
                <w:szCs w:val="32"/>
              </w:rPr>
              <w:t>”</w:t>
            </w:r>
            <w:r w:rsidRPr="004451B5">
              <w:rPr>
                <w:rFonts w:ascii="仿宋_GB2312" w:eastAsia="仿宋_GB2312" w:cs="仿宋_GB2312"/>
                <w:sz w:val="32"/>
                <w:szCs w:val="32"/>
              </w:rPr>
              <w:t>的特色资源,开发案例教材和特色课程,建立党员干部党性教育与研究实训基地；办好</w:t>
            </w:r>
            <w:r w:rsidRPr="004451B5">
              <w:rPr>
                <w:rFonts w:ascii="仿宋_GB2312" w:eastAsia="仿宋_GB2312" w:cs="仿宋_GB2312"/>
                <w:sz w:val="32"/>
                <w:szCs w:val="32"/>
              </w:rPr>
              <w:t>“</w:t>
            </w:r>
            <w:r w:rsidRPr="004451B5">
              <w:rPr>
                <w:rFonts w:ascii="仿宋_GB2312" w:eastAsia="仿宋_GB2312" w:cs="仿宋_GB2312"/>
                <w:sz w:val="32"/>
                <w:szCs w:val="32"/>
              </w:rPr>
              <w:t>治蜀兴川</w:t>
            </w:r>
            <w:r w:rsidRPr="004451B5">
              <w:rPr>
                <w:rFonts w:ascii="仿宋_GB2312" w:eastAsia="仿宋_GB2312" w:cs="仿宋_GB2312"/>
                <w:sz w:val="32"/>
                <w:szCs w:val="32"/>
              </w:rPr>
              <w:t>”</w:t>
            </w:r>
            <w:r w:rsidRPr="004451B5">
              <w:rPr>
                <w:rFonts w:ascii="仿宋_GB2312" w:eastAsia="仿宋_GB2312" w:cs="仿宋_GB2312"/>
                <w:sz w:val="32"/>
                <w:szCs w:val="32"/>
              </w:rPr>
              <w:t>大讲堂，落实好领导干部到党校讲课不低于20%的要求；推进智慧校园建设，运用</w:t>
            </w:r>
            <w:proofErr w:type="gramStart"/>
            <w:r w:rsidRPr="004451B5">
              <w:rPr>
                <w:rFonts w:ascii="仿宋_GB2312" w:eastAsia="仿宋_GB2312" w:cs="仿宋_GB2312"/>
                <w:sz w:val="32"/>
                <w:szCs w:val="32"/>
              </w:rPr>
              <w:t>学员课评</w:t>
            </w:r>
            <w:proofErr w:type="gramEnd"/>
            <w:r w:rsidRPr="004451B5">
              <w:rPr>
                <w:rFonts w:ascii="仿宋_GB2312" w:eastAsia="仿宋_GB2312" w:cs="仿宋_GB2312"/>
                <w:sz w:val="32"/>
                <w:szCs w:val="32"/>
              </w:rPr>
              <w:t>APP等智能手段，打造名师名课；做好各类主体班次的教学管理工作；不断提升对外培训工作水平，力争全年完成各类专题班、送课到机关、送课下基层30期，培训干部8000人；进一步加大研究生招生力度，推动研究生管理工作继续健康有序发展；积极推进电大部转型发展，积极探索以机关、企事业单位干部提质增能为目标的教育培训路径。三是提升科研</w:t>
            </w:r>
            <w:proofErr w:type="gramStart"/>
            <w:r w:rsidRPr="004451B5">
              <w:rPr>
                <w:rFonts w:ascii="仿宋_GB2312" w:eastAsia="仿宋_GB2312" w:cs="仿宋_GB2312"/>
                <w:sz w:val="32"/>
                <w:szCs w:val="32"/>
              </w:rPr>
              <w:t>咨</w:t>
            </w:r>
            <w:proofErr w:type="gramEnd"/>
            <w:r w:rsidRPr="004451B5">
              <w:rPr>
                <w:rFonts w:ascii="仿宋_GB2312" w:eastAsia="仿宋_GB2312" w:cs="仿宋_GB2312"/>
                <w:sz w:val="32"/>
                <w:szCs w:val="32"/>
              </w:rPr>
              <w:t>政水平，推动学科建设和学术交流。构建教学出题目，科研出成果，咨询出对策，成果和对策进课堂、</w:t>
            </w:r>
            <w:proofErr w:type="gramStart"/>
            <w:r w:rsidRPr="004451B5">
              <w:rPr>
                <w:rFonts w:ascii="仿宋_GB2312" w:eastAsia="仿宋_GB2312" w:cs="仿宋_GB2312"/>
                <w:sz w:val="32"/>
                <w:szCs w:val="32"/>
              </w:rPr>
              <w:t>进决策</w:t>
            </w:r>
            <w:proofErr w:type="gramEnd"/>
            <w:r w:rsidRPr="004451B5">
              <w:rPr>
                <w:rFonts w:ascii="仿宋_GB2312" w:eastAsia="仿宋_GB2312" w:cs="仿宋_GB2312"/>
                <w:sz w:val="32"/>
                <w:szCs w:val="32"/>
              </w:rPr>
              <w:t>的</w:t>
            </w:r>
            <w:r w:rsidRPr="004451B5">
              <w:rPr>
                <w:rFonts w:ascii="仿宋_GB2312" w:eastAsia="仿宋_GB2312" w:cs="仿宋_GB2312"/>
                <w:sz w:val="32"/>
                <w:szCs w:val="32"/>
              </w:rPr>
              <w:t>“</w:t>
            </w:r>
            <w:r w:rsidRPr="004451B5">
              <w:rPr>
                <w:rFonts w:ascii="仿宋_GB2312" w:eastAsia="仿宋_GB2312" w:cs="仿宋_GB2312"/>
                <w:sz w:val="32"/>
                <w:szCs w:val="32"/>
              </w:rPr>
              <w:t>三出两进</w:t>
            </w:r>
            <w:r w:rsidRPr="004451B5">
              <w:rPr>
                <w:rFonts w:ascii="仿宋_GB2312" w:eastAsia="仿宋_GB2312" w:cs="仿宋_GB2312"/>
                <w:sz w:val="32"/>
                <w:szCs w:val="32"/>
              </w:rPr>
              <w:t>”</w:t>
            </w:r>
            <w:r w:rsidRPr="004451B5">
              <w:rPr>
                <w:rFonts w:ascii="仿宋_GB2312" w:eastAsia="仿宋_GB2312" w:cs="仿宋_GB2312"/>
                <w:sz w:val="32"/>
                <w:szCs w:val="32"/>
              </w:rPr>
              <w:t>体系，实现教学专题、科研课题和咨询服务的一体化；建设学校决策咨询专家库，搭建起上下联动、内外互助、集体攻关的决策咨询研究平台；根据省委中心工作，加强对以习近平新时代中国特色社会主义思想、习近平总书记来川视察重要讲话精神等研究，积极承接并高质量完成省委及省直相关部门的重大课题研究，力争推出多篇有价值、有深度、有分量的科研研究成果；瞄准《党政研</w:t>
            </w:r>
            <w:r w:rsidRPr="004451B5">
              <w:rPr>
                <w:rFonts w:ascii="仿宋_GB2312" w:eastAsia="仿宋_GB2312" w:cs="仿宋_GB2312"/>
                <w:sz w:val="32"/>
                <w:szCs w:val="32"/>
              </w:rPr>
              <w:lastRenderedPageBreak/>
              <w:t>究》冲击核心期刊的目标，加大工作力度，坚持政治标准、注重政治效果，牢牢把握办刊办报方向，不断提升刊物影响力。四是优化管理服务水平，不断提高管理实效。进一步完善各项管理制度，细化管理程序，持续强化内部控制建设，努力建设权责一致、制衡有效、运行顺畅、执行有力、管理科学的内控体系；严格财务制度，细化会计核算，加强经费收支管理和财务监督，努力推进后勤服务精细化，促进后勤服务保障水平实现质的提升；完善校内硬件设施采购和资产调配管理，加强管理协调工作力度，做好办公用房分配、教学电梯更新和校史陈列室建设工作，改善办学条件。积极跟进协调，配合省委党校做好新校区筹建工作。五是实施名师工程，提升人才队伍整体素质。深化人事制度改革，营造良好选人用人氛围；落实人才强校战略，全年公开招录5名具有博士以上学历的人才，不断优化教职工队伍结构；实施名师培育工程，开展</w:t>
            </w:r>
            <w:proofErr w:type="gramStart"/>
            <w:r w:rsidRPr="004451B5">
              <w:rPr>
                <w:rFonts w:ascii="仿宋_GB2312" w:eastAsia="仿宋_GB2312" w:cs="仿宋_GB2312"/>
                <w:sz w:val="32"/>
                <w:szCs w:val="32"/>
              </w:rPr>
              <w:t>名师名课评选</w:t>
            </w:r>
            <w:proofErr w:type="gramEnd"/>
            <w:r w:rsidRPr="004451B5">
              <w:rPr>
                <w:rFonts w:ascii="仿宋_GB2312" w:eastAsia="仿宋_GB2312" w:cs="仿宋_GB2312"/>
                <w:sz w:val="32"/>
                <w:szCs w:val="32"/>
              </w:rPr>
              <w:t>；组织开展教职工能力培训提升工程，有计划地安排党校教师到党政机关或基层一线蹲点调研、挂职锻炼，切实提高党校师资水平。六是充分落实从严治校要求，加强机关党建和党风廉政建设。制定《2018年党风廉洁建设工作意见》，加强理想道德教育和法纪警示教育；完善以内控建设为主要内容的党风廉洁风险防控体系，为全面推进依法治校提供坚强保证；引导广大党员干部牢固树立和</w:t>
            </w:r>
            <w:proofErr w:type="gramStart"/>
            <w:r w:rsidRPr="004451B5">
              <w:rPr>
                <w:rFonts w:ascii="仿宋_GB2312" w:eastAsia="仿宋_GB2312" w:cs="仿宋_GB2312"/>
                <w:sz w:val="32"/>
                <w:szCs w:val="32"/>
              </w:rPr>
              <w:t>践行</w:t>
            </w:r>
            <w:proofErr w:type="gramEnd"/>
            <w:r w:rsidRPr="004451B5">
              <w:rPr>
                <w:rFonts w:ascii="仿宋_GB2312" w:eastAsia="仿宋_GB2312" w:cs="仿宋_GB2312"/>
                <w:sz w:val="32"/>
                <w:szCs w:val="32"/>
              </w:rPr>
              <w:t>“</w:t>
            </w:r>
            <w:r w:rsidRPr="004451B5">
              <w:rPr>
                <w:rFonts w:ascii="仿宋_GB2312" w:eastAsia="仿宋_GB2312" w:cs="仿宋_GB2312"/>
                <w:sz w:val="32"/>
                <w:szCs w:val="32"/>
              </w:rPr>
              <w:t>四个意识</w:t>
            </w:r>
            <w:r w:rsidRPr="004451B5">
              <w:rPr>
                <w:rFonts w:ascii="仿宋_GB2312" w:eastAsia="仿宋_GB2312" w:cs="仿宋_GB2312"/>
                <w:sz w:val="32"/>
                <w:szCs w:val="32"/>
              </w:rPr>
              <w:t>”</w:t>
            </w:r>
            <w:r w:rsidRPr="004451B5">
              <w:rPr>
                <w:rFonts w:ascii="仿宋_GB2312" w:eastAsia="仿宋_GB2312" w:cs="仿宋_GB2312"/>
                <w:sz w:val="32"/>
                <w:szCs w:val="32"/>
              </w:rPr>
              <w:t>、坚定</w:t>
            </w:r>
            <w:r w:rsidRPr="004451B5">
              <w:rPr>
                <w:rFonts w:ascii="仿宋_GB2312" w:eastAsia="仿宋_GB2312" w:cs="仿宋_GB2312"/>
                <w:sz w:val="32"/>
                <w:szCs w:val="32"/>
              </w:rPr>
              <w:t>“</w:t>
            </w:r>
            <w:r w:rsidRPr="004451B5">
              <w:rPr>
                <w:rFonts w:ascii="仿宋_GB2312" w:eastAsia="仿宋_GB2312" w:cs="仿宋_GB2312"/>
                <w:sz w:val="32"/>
                <w:szCs w:val="32"/>
              </w:rPr>
              <w:t>四个自信</w:t>
            </w:r>
            <w:r w:rsidRPr="004451B5">
              <w:rPr>
                <w:rFonts w:ascii="仿宋_GB2312" w:eastAsia="仿宋_GB2312" w:cs="仿宋_GB2312"/>
                <w:sz w:val="32"/>
                <w:szCs w:val="32"/>
              </w:rPr>
              <w:t>”</w:t>
            </w:r>
            <w:r w:rsidRPr="004451B5">
              <w:rPr>
                <w:rFonts w:ascii="仿宋_GB2312" w:eastAsia="仿宋_GB2312" w:cs="仿宋_GB2312"/>
                <w:sz w:val="32"/>
                <w:szCs w:val="32"/>
              </w:rPr>
              <w:t>，始终在思想</w:t>
            </w:r>
            <w:r w:rsidRPr="004451B5">
              <w:rPr>
                <w:rFonts w:ascii="仿宋_GB2312" w:eastAsia="仿宋_GB2312" w:cs="仿宋_GB2312"/>
                <w:sz w:val="32"/>
                <w:szCs w:val="32"/>
              </w:rPr>
              <w:lastRenderedPageBreak/>
              <w:t>上政治上行动上同以习近平同志为核心的党中央保持高度一致；深入开展</w:t>
            </w:r>
            <w:r w:rsidRPr="004451B5">
              <w:rPr>
                <w:rFonts w:ascii="仿宋_GB2312" w:eastAsia="仿宋_GB2312" w:cs="仿宋_GB2312"/>
                <w:sz w:val="32"/>
                <w:szCs w:val="32"/>
              </w:rPr>
              <w:t>“</w:t>
            </w:r>
            <w:r w:rsidRPr="004451B5">
              <w:rPr>
                <w:rFonts w:ascii="仿宋_GB2312" w:eastAsia="仿宋_GB2312" w:cs="仿宋_GB2312"/>
                <w:sz w:val="32"/>
                <w:szCs w:val="32"/>
              </w:rPr>
              <w:t>四好一强</w:t>
            </w:r>
            <w:r w:rsidRPr="004451B5">
              <w:rPr>
                <w:rFonts w:ascii="仿宋_GB2312" w:eastAsia="仿宋_GB2312" w:cs="仿宋_GB2312"/>
                <w:sz w:val="32"/>
                <w:szCs w:val="32"/>
              </w:rPr>
              <w:t>”</w:t>
            </w:r>
            <w:r w:rsidRPr="004451B5">
              <w:rPr>
                <w:rFonts w:ascii="仿宋_GB2312" w:eastAsia="仿宋_GB2312" w:cs="仿宋_GB2312"/>
                <w:sz w:val="32"/>
                <w:szCs w:val="32"/>
              </w:rPr>
              <w:t>班子建设，把校委领导班子建设成为信念过硬、政治过硬、责任过硬、能力过硬、作风过硬的领导集体；完善党支部目标考评体系，确保中央大政方针和省委决策部署不折不扣落实；狠抓脱贫攻坚工作，举办大竹县直机关党务干部培训班1期，坚持</w:t>
            </w:r>
            <w:proofErr w:type="gramStart"/>
            <w:r w:rsidRPr="004451B5">
              <w:rPr>
                <w:rFonts w:ascii="仿宋_GB2312" w:eastAsia="仿宋_GB2312" w:cs="仿宋_GB2312"/>
                <w:sz w:val="32"/>
                <w:szCs w:val="32"/>
              </w:rPr>
              <w:t>校主要</w:t>
            </w:r>
            <w:proofErr w:type="gramEnd"/>
            <w:r w:rsidRPr="004451B5">
              <w:rPr>
                <w:rFonts w:ascii="仿宋_GB2312" w:eastAsia="仿宋_GB2312" w:cs="仿宋_GB2312"/>
                <w:sz w:val="32"/>
                <w:szCs w:val="32"/>
              </w:rPr>
              <w:t>领导每季度1次，校委班子成员每月轮流1次前往平桥村开展走访调研；全面推行</w:t>
            </w:r>
            <w:r w:rsidRPr="004451B5">
              <w:rPr>
                <w:rFonts w:ascii="仿宋_GB2312" w:eastAsia="仿宋_GB2312" w:cs="仿宋_GB2312"/>
                <w:sz w:val="32"/>
                <w:szCs w:val="32"/>
              </w:rPr>
              <w:t>“</w:t>
            </w:r>
            <w:r w:rsidRPr="004451B5">
              <w:rPr>
                <w:rFonts w:ascii="仿宋_GB2312" w:eastAsia="仿宋_GB2312" w:cs="仿宋_GB2312"/>
                <w:sz w:val="32"/>
                <w:szCs w:val="32"/>
              </w:rPr>
              <w:t>四好村民</w:t>
            </w:r>
            <w:r w:rsidRPr="004451B5">
              <w:rPr>
                <w:rFonts w:ascii="仿宋_GB2312" w:eastAsia="仿宋_GB2312" w:cs="仿宋_GB2312"/>
                <w:sz w:val="32"/>
                <w:szCs w:val="32"/>
              </w:rPr>
              <w:t>”</w:t>
            </w:r>
            <w:r w:rsidRPr="004451B5">
              <w:rPr>
                <w:rFonts w:ascii="仿宋_GB2312" w:eastAsia="仿宋_GB2312" w:cs="仿宋_GB2312"/>
                <w:sz w:val="32"/>
                <w:szCs w:val="32"/>
              </w:rPr>
              <w:t>评选活动，带动村民养成好习惯、形成好风气。狠抓机关群团工作，积极创建文明单位。</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t>二、部门预算单位构成</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省直机关党校属参照国家公务员进行管理的事业单位，无下属单位。</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t>三、收支预算情况说明</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按照综合预算的原则，省直机关党校所有收入和支出均纳入部门预算管理。收入包括：一般公共预算拨款收入、事业收入、其他收入；支出包括：教育支出、科学技术支出、社会保障和就业支出、医疗卫生与计划生育支出、住房保障支出。省直机关党校2018年收支总预算5762.24万元，比2017年收支预算总数增加186.70</w:t>
            </w:r>
            <w:r w:rsidRPr="004451B5">
              <w:rPr>
                <w:rFonts w:ascii="仿宋_GB2312" w:eastAsia="仿宋_GB2312" w:cs="仿宋_GB2312"/>
                <w:sz w:val="32"/>
                <w:szCs w:val="32"/>
              </w:rPr>
              <w:t> </w:t>
            </w:r>
            <w:r w:rsidRPr="004451B5">
              <w:rPr>
                <w:rFonts w:ascii="仿宋_GB2312" w:eastAsia="仿宋_GB2312" w:cs="仿宋_GB2312"/>
                <w:sz w:val="32"/>
                <w:szCs w:val="32"/>
              </w:rPr>
              <w:t>万元。变动的主要原因：一是为适应大规模培训干部的需要财政加大了经费保障力度,财政拨款收支总预算增加1073.85万元。二是电大等学历教育停招转型，财政专户拨款（事业收入）收支总预算减</w:t>
            </w:r>
            <w:r w:rsidRPr="004451B5">
              <w:rPr>
                <w:rFonts w:ascii="仿宋_GB2312" w:eastAsia="仿宋_GB2312" w:cs="仿宋_GB2312"/>
                <w:sz w:val="32"/>
                <w:szCs w:val="32"/>
              </w:rPr>
              <w:lastRenderedPageBreak/>
              <w:t>少了1965.85万元。三是计划外干部培训总量增加，其他收入增加1026.5万元。</w:t>
            </w:r>
            <w:r w:rsidRPr="004451B5">
              <w:rPr>
                <w:rFonts w:ascii="宋体" w:eastAsia="宋体" w:hAnsi="宋体" w:cs="宋体" w:hint="eastAsia"/>
                <w:sz w:val="32"/>
                <w:szCs w:val="32"/>
              </w:rPr>
              <w:t>   </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仿宋_GB2312" w:eastAsia="仿宋_GB2312" w:cs="仿宋_GB2312"/>
                <w:b/>
                <w:sz w:val="32"/>
                <w:szCs w:val="32"/>
              </w:rPr>
              <w:t>（一）收入预算情况</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省直机关党校2018年收入预算总额5762.24万元，其中：一般公共预算拨款收入3136.74万元，占54.44%；事业收入1525.80万元，占26.48%；其他收入1047.5万元，占18.18%。上年结转52.20万元，占0.9%。</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仿宋_GB2312" w:eastAsia="仿宋_GB2312" w:cs="仿宋_GB2312"/>
                <w:b/>
                <w:sz w:val="32"/>
                <w:szCs w:val="32"/>
              </w:rPr>
              <w:t>（二）支出预算情况</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省直机关党校2018年支出预算总额5762.24万元，其中：基本支出2161.43万元，占37.51%；项目支出3600.81万元，占62.49%。</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t>四、财政拨款收支预算情况说明</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2018年财政拨款当年收支总预算3136.74万元，上年结转52.20万元，收支预算总计3188.94万元。比2017年财政拨款收支总预算增加1126.05万元。主要原因是为适应大规模培训干部的需要财政加大了经费保障力度。</w:t>
            </w:r>
            <w:r w:rsidRPr="004451B5">
              <w:rPr>
                <w:rFonts w:ascii="仿宋_GB2312" w:eastAsia="仿宋_GB2312" w:cs="仿宋_GB2312"/>
                <w:sz w:val="32"/>
                <w:szCs w:val="32"/>
              </w:rPr>
              <w:t> </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收入包括：本年一般公共预算拨款收入3136.74万元；上年结转52.20万元。支出包括：教育支出2597.13万元、科学技术支出15.00万元、经济体制改革研究支出20.00万元、社会保障和就业支出235.00万元、医疗卫生与计划生育支出180.81万元、住房保障支出141.00万元。</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lastRenderedPageBreak/>
              <w:t>五、一般公共预算当年拨款情况说明</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楷体_GB2312" w:eastAsia="楷体_GB2312" w:cs="楷体_GB2312"/>
                <w:b/>
                <w:sz w:val="32"/>
                <w:szCs w:val="32"/>
              </w:rPr>
              <w:t>（一）一般公共预算当年拨款规模变化情况</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省直机关党校2018年一般公共预算当年拨款3136.74万元，比2017年预算数增加1073.85万元，主要原因是为适应大规模培训干部的需要财政加大了经费保障力度。</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楷体_GB2312" w:eastAsia="楷体_GB2312" w:cs="楷体_GB2312"/>
                <w:b/>
                <w:sz w:val="32"/>
                <w:szCs w:val="32"/>
              </w:rPr>
              <w:t>（二）一般公共预算当年拨款结构情况</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干部教育支出2574.93万元，占82.09%；其他科学技术支出5.00万元，占0.16%；社会保障和就业支出235.00万元，占7.49%；医疗卫生与计划生育支出180.81万元，占5.76%；住房保障支出141.00万元，占4.5%。</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楷体_GB2312" w:eastAsia="楷体_GB2312" w:cs="楷体_GB2312"/>
                <w:b/>
                <w:sz w:val="32"/>
                <w:szCs w:val="32"/>
              </w:rPr>
              <w:t>（三）一般公共预算当年拨款具体使用情况</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1.干部教育支出2018年预算数为2574.93万元，其中：人员工资福利支出1016.65万元；商品和服务支出1497.92万元；对个人和家庭的补助支出15.36万元；其他资本性支出45.00万元。主要用于保障在职人员及离休人员工资发放，学校日常运转基本支出公用经费以及提高学校教学、科研水平等，确保完成对省级机关各部门处级领导干部和中青年干部的</w:t>
            </w:r>
            <w:proofErr w:type="gramStart"/>
            <w:r w:rsidRPr="004451B5">
              <w:rPr>
                <w:rFonts w:ascii="仿宋_GB2312" w:eastAsia="仿宋_GB2312" w:cs="仿宋_GB2312"/>
                <w:sz w:val="32"/>
                <w:szCs w:val="32"/>
              </w:rPr>
              <w:t>轮培训</w:t>
            </w:r>
            <w:proofErr w:type="gramEnd"/>
            <w:r w:rsidRPr="004451B5">
              <w:rPr>
                <w:rFonts w:ascii="仿宋_GB2312" w:eastAsia="仿宋_GB2312" w:cs="仿宋_GB2312"/>
                <w:sz w:val="32"/>
                <w:szCs w:val="32"/>
              </w:rPr>
              <w:t>任务，以及其他各类干部培训工作、着力培养具有创新理念，现代化管理知识的青年拔尖领导人才，储备后备干部，提升学报在全国党校干部学院期刊中的影响力。</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2.其他科学技术支出2018年预算数为5万元，研究项目为《贫困地区有效开展健康扶贫研究--以叙永县为例》。</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lastRenderedPageBreak/>
              <w:t>3.社会保障和就业支出2018年预算数为235.00万元，其中：机关事业单位基本养老保险缴费支出165.00万元，机关事业单位职业年金缴费支出70.00万元。主要用于保障人员养老保险和职业年金的缴纳。</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4.医疗卫生与计划生育支出2018年预算数为180.81万元，主要用于人员基本医疗保险支出，保障人员基本医疗保险费的缴纳。</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5.住房保障支出2018年预算数为141.00万元，主要用于人员住房公积金的支出，保障人员住房公积金的缴纳。</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t>六、一般公共预算基本支出情况说明</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省直机关党校2018年一般公共预算基本支出1763.51万元，其中：</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人员经费1508.82万元，其中：1.工资福利支出1493.46万元，主要包括：基本工资397.01万元、津贴补贴174.28万元、奖金15.01万元、其他社会保险缴费193.74万元、绩效工资279.16万元、机关事业单位基本养老保险缴费165.00万元、职业年金缴费70.00万元、住房公积金141万元、其他工资福利支出58.26万元；2.对个人和家庭的补助15.36万元。</w:t>
            </w:r>
            <w:r w:rsidRPr="004451B5">
              <w:rPr>
                <w:rFonts w:ascii="仿宋_GB2312" w:eastAsia="仿宋_GB2312" w:cs="仿宋_GB2312"/>
                <w:sz w:val="32"/>
                <w:szCs w:val="32"/>
              </w:rPr>
              <w:t>     </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公用经费254.69万元，主要包括：办公费13.00万元、印刷费1.00万元、水费</w:t>
            </w:r>
            <w:r w:rsidRPr="004451B5">
              <w:rPr>
                <w:rFonts w:ascii="仿宋_GB2312" w:eastAsia="仿宋_GB2312" w:cs="仿宋_GB2312"/>
                <w:sz w:val="32"/>
                <w:szCs w:val="32"/>
              </w:rPr>
              <w:t> </w:t>
            </w:r>
            <w:r w:rsidRPr="004451B5">
              <w:rPr>
                <w:rFonts w:ascii="仿宋_GB2312" w:eastAsia="仿宋_GB2312" w:cs="仿宋_GB2312"/>
                <w:sz w:val="32"/>
                <w:szCs w:val="32"/>
              </w:rPr>
              <w:t>8.00万元、电费10.00万元、邮电费8.00万元、差旅费10.00万元、维修（护）费4.00万元、</w:t>
            </w:r>
            <w:r w:rsidRPr="004451B5">
              <w:rPr>
                <w:rFonts w:ascii="仿宋_GB2312" w:eastAsia="仿宋_GB2312" w:cs="仿宋_GB2312"/>
                <w:sz w:val="32"/>
                <w:szCs w:val="32"/>
              </w:rPr>
              <w:lastRenderedPageBreak/>
              <w:t>会议费4.50万元、培训费8.00万元、工会经费18.50万元、福利费11.90万元、其他交通费43.68万元、其他商品和服务支出114.11万元。</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t>七、“三公”经费财政拨款预算安排情况说明</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省直机关党校2018年</w:t>
            </w:r>
            <w:r w:rsidRPr="004451B5">
              <w:rPr>
                <w:rFonts w:ascii="仿宋_GB2312" w:eastAsia="仿宋_GB2312" w:cs="仿宋_GB2312"/>
                <w:sz w:val="32"/>
                <w:szCs w:val="32"/>
              </w:rPr>
              <w:t>“</w:t>
            </w:r>
            <w:r w:rsidRPr="004451B5">
              <w:rPr>
                <w:rFonts w:ascii="仿宋_GB2312" w:eastAsia="仿宋_GB2312" w:cs="仿宋_GB2312"/>
                <w:sz w:val="32"/>
                <w:szCs w:val="32"/>
              </w:rPr>
              <w:t>三公</w:t>
            </w:r>
            <w:r w:rsidRPr="004451B5">
              <w:rPr>
                <w:rFonts w:ascii="仿宋_GB2312" w:eastAsia="仿宋_GB2312" w:cs="仿宋_GB2312"/>
                <w:sz w:val="32"/>
                <w:szCs w:val="32"/>
              </w:rPr>
              <w:t>”</w:t>
            </w:r>
            <w:r w:rsidRPr="004451B5">
              <w:rPr>
                <w:rFonts w:ascii="仿宋_GB2312" w:eastAsia="仿宋_GB2312" w:cs="仿宋_GB2312"/>
                <w:sz w:val="32"/>
                <w:szCs w:val="32"/>
              </w:rPr>
              <w:t>经费财政拨款预算数12.00万元，其中：因公出国（境）经费4万元，公务接待费2.00万元，公务用车购置及运行维护费6.00万元。</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楷体_GB2312" w:eastAsia="楷体_GB2312" w:cs="楷体_GB2312"/>
                <w:b/>
                <w:sz w:val="32"/>
                <w:szCs w:val="32"/>
              </w:rPr>
              <w:t>（一）因公出国（境）经费较2017年预算持平。</w:t>
            </w:r>
            <w:r w:rsidRPr="004451B5">
              <w:rPr>
                <w:rFonts w:ascii="仿宋_GB2312" w:eastAsia="仿宋_GB2312" w:cs="仿宋_GB2312"/>
                <w:sz w:val="32"/>
                <w:szCs w:val="32"/>
              </w:rPr>
              <w:t>2018年根据省外侨办批准的2018年因公临时出国（境）安排，拟安排出国（境）团组1次,6人，出国（境）团组为德国。计划通过向发达国家高水平院校的学习，提升和打造我校的重点学科和重点方向，通过调研发达国家政府及其相关机构的运行机制，为省委省政府提供国家治理、城市治理和社区治理的相关经验和智慧。</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楷体_GB2312" w:eastAsia="楷体_GB2312" w:cs="楷体_GB2312"/>
                <w:b/>
                <w:sz w:val="32"/>
                <w:szCs w:val="32"/>
              </w:rPr>
              <w:t>（二）公务</w:t>
            </w:r>
            <w:proofErr w:type="gramStart"/>
            <w:r w:rsidRPr="004451B5">
              <w:rPr>
                <w:rFonts w:ascii="楷体_GB2312" w:eastAsia="楷体_GB2312" w:cs="楷体_GB2312"/>
                <w:b/>
                <w:sz w:val="32"/>
                <w:szCs w:val="32"/>
              </w:rPr>
              <w:t>接待费较2017年</w:t>
            </w:r>
            <w:proofErr w:type="gramEnd"/>
            <w:r w:rsidRPr="004451B5">
              <w:rPr>
                <w:rFonts w:ascii="楷体_GB2312" w:eastAsia="楷体_GB2312" w:cs="楷体_GB2312"/>
                <w:b/>
                <w:sz w:val="32"/>
                <w:szCs w:val="32"/>
              </w:rPr>
              <w:t>预算基本持平。</w:t>
            </w:r>
            <w:r w:rsidRPr="004451B5">
              <w:rPr>
                <w:rFonts w:ascii="仿宋_GB2312" w:eastAsia="仿宋_GB2312" w:cs="仿宋_GB2312"/>
                <w:sz w:val="32"/>
                <w:szCs w:val="32"/>
              </w:rPr>
              <w:t>2018年公务接待</w:t>
            </w:r>
            <w:proofErr w:type="gramStart"/>
            <w:r w:rsidRPr="004451B5">
              <w:rPr>
                <w:rFonts w:ascii="仿宋_GB2312" w:eastAsia="仿宋_GB2312" w:cs="仿宋_GB2312"/>
                <w:sz w:val="32"/>
                <w:szCs w:val="32"/>
              </w:rPr>
              <w:t>费计划</w:t>
            </w:r>
            <w:proofErr w:type="gramEnd"/>
            <w:r w:rsidRPr="004451B5">
              <w:rPr>
                <w:rFonts w:ascii="仿宋_GB2312" w:eastAsia="仿宋_GB2312" w:cs="仿宋_GB2312"/>
                <w:sz w:val="32"/>
                <w:szCs w:val="32"/>
              </w:rPr>
              <w:t>用于接待中央和外省党校来川公务活动和校内各部门开展教学业务、调研活动的公务支出。</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楷体_GB2312" w:eastAsia="楷体_GB2312" w:cs="楷体_GB2312"/>
                <w:b/>
                <w:sz w:val="32"/>
                <w:szCs w:val="32"/>
              </w:rPr>
              <w:t>（三）公务用车购置及运行维护费较2017年预算减少8.32万元，下降41.89%。</w:t>
            </w:r>
            <w:r w:rsidRPr="004451B5">
              <w:rPr>
                <w:rFonts w:ascii="仿宋_GB2312" w:eastAsia="仿宋_GB2312" w:cs="仿宋_GB2312"/>
                <w:sz w:val="32"/>
                <w:szCs w:val="32"/>
              </w:rPr>
              <w:t>主要原因是四川省在蓉省级单位公务用车改革后，减少了公务用车运行维护费的支出。</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单位现有公务用车5辆，其中：轿车3辆，旅行车（含商务车）1辆，中型客车1辆。</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lastRenderedPageBreak/>
              <w:t>2018年安排公务用车运行维护费6.00万元，用于5辆公务用车燃料费、维修费、过路过桥费、保险费支出和公务车辆大型修理等方面支出，主要保障行政运行、教学科研及培训等工作开展。</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t>八、政府性基金预算支出情况说明</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省直机关党校2018年没有使用政府性基金预算拨款安排的支出。</w:t>
            </w:r>
          </w:p>
          <w:p w:rsidR="00BB34FB" w:rsidRPr="004451B5" w:rsidRDefault="00F07D0C" w:rsidP="00C47B34">
            <w:pPr>
              <w:pStyle w:val="a3"/>
              <w:widowControl/>
              <w:spacing w:beforeAutospacing="0" w:afterAutospacing="0" w:line="600" w:lineRule="atLeast"/>
              <w:ind w:firstLine="645"/>
              <w:jc w:val="both"/>
              <w:rPr>
                <w:sz w:val="32"/>
                <w:szCs w:val="32"/>
              </w:rPr>
            </w:pPr>
            <w:r w:rsidRPr="004451B5">
              <w:rPr>
                <w:rFonts w:ascii="黑体" w:eastAsia="黑体" w:hAnsi="宋体" w:cs="黑体" w:hint="eastAsia"/>
                <w:sz w:val="32"/>
                <w:szCs w:val="32"/>
              </w:rPr>
              <w:t>九、国有资本经营预算支出情况说明</w:t>
            </w:r>
          </w:p>
          <w:p w:rsidR="00BB34FB" w:rsidRPr="004451B5" w:rsidRDefault="00F07D0C" w:rsidP="00C47B34">
            <w:pPr>
              <w:pStyle w:val="a3"/>
              <w:widowControl/>
              <w:spacing w:beforeAutospacing="0" w:afterAutospacing="0" w:line="600" w:lineRule="atLeast"/>
              <w:ind w:firstLine="645"/>
              <w:jc w:val="both"/>
              <w:rPr>
                <w:sz w:val="32"/>
                <w:szCs w:val="32"/>
              </w:rPr>
            </w:pPr>
            <w:r w:rsidRPr="004451B5">
              <w:rPr>
                <w:rFonts w:ascii="仿宋_GB2312" w:eastAsia="仿宋_GB2312" w:cs="仿宋_GB2312"/>
                <w:sz w:val="32"/>
                <w:szCs w:val="32"/>
              </w:rPr>
              <w:t>省直机关党校2018年没有使用国有资本经营预算拨款安排的支出。</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t>十、其他重要事项的情况说明</w:t>
            </w:r>
          </w:p>
          <w:p w:rsidR="00BB34FB" w:rsidRPr="004451B5" w:rsidRDefault="00F07D0C" w:rsidP="00C47B34">
            <w:pPr>
              <w:pStyle w:val="a3"/>
              <w:widowControl/>
              <w:spacing w:beforeAutospacing="0" w:afterAutospacing="0" w:line="600" w:lineRule="atLeast"/>
              <w:ind w:firstLine="645"/>
              <w:jc w:val="both"/>
              <w:rPr>
                <w:sz w:val="32"/>
                <w:szCs w:val="32"/>
              </w:rPr>
            </w:pPr>
            <w:r w:rsidRPr="004451B5">
              <w:rPr>
                <w:rFonts w:ascii="楷体_GB2312" w:eastAsia="楷体_GB2312" w:cs="楷体_GB2312"/>
                <w:b/>
                <w:sz w:val="32"/>
                <w:szCs w:val="32"/>
              </w:rPr>
              <w:t>（一）机关运行经费</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省直机关党校为事业单位，2018年按规定未使用机关运行相关科目。</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楷体_GB2312" w:eastAsia="楷体_GB2312" w:cs="楷体_GB2312"/>
                <w:b/>
                <w:sz w:val="32"/>
                <w:szCs w:val="32"/>
              </w:rPr>
              <w:t>（二）政府采购情况</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2018年省直机关党校安排政府采购预算</w:t>
            </w:r>
            <w:r w:rsidRPr="004451B5">
              <w:rPr>
                <w:rFonts w:ascii="仿宋_GB2312" w:eastAsia="仿宋_GB2312" w:cs="仿宋_GB2312"/>
                <w:sz w:val="32"/>
                <w:szCs w:val="32"/>
              </w:rPr>
              <w:t> </w:t>
            </w:r>
            <w:r w:rsidRPr="004451B5">
              <w:rPr>
                <w:rFonts w:ascii="仿宋_GB2312" w:eastAsia="仿宋_GB2312" w:cs="仿宋_GB2312"/>
                <w:sz w:val="32"/>
                <w:szCs w:val="32"/>
              </w:rPr>
              <w:t>265.00万元，主要用于采购物业管理费90.00万元、设备购置经费40.00万元、公务用车运行维护费</w:t>
            </w:r>
            <w:r w:rsidRPr="004451B5">
              <w:rPr>
                <w:rFonts w:ascii="仿宋_GB2312" w:eastAsia="仿宋_GB2312" w:cs="仿宋_GB2312"/>
                <w:sz w:val="32"/>
                <w:szCs w:val="32"/>
              </w:rPr>
              <w:t> </w:t>
            </w:r>
            <w:r w:rsidRPr="004451B5">
              <w:rPr>
                <w:rFonts w:ascii="仿宋_GB2312" w:eastAsia="仿宋_GB2312" w:cs="仿宋_GB2312"/>
                <w:sz w:val="32"/>
                <w:szCs w:val="32"/>
              </w:rPr>
              <w:t>5.00万元、学员</w:t>
            </w:r>
            <w:proofErr w:type="gramStart"/>
            <w:r w:rsidRPr="004451B5">
              <w:rPr>
                <w:rFonts w:ascii="仿宋_GB2312" w:eastAsia="仿宋_GB2312" w:cs="仿宋_GB2312"/>
                <w:sz w:val="32"/>
                <w:szCs w:val="32"/>
              </w:rPr>
              <w:t>食堂食材采购</w:t>
            </w:r>
            <w:proofErr w:type="gramEnd"/>
            <w:r w:rsidRPr="004451B5">
              <w:rPr>
                <w:rFonts w:ascii="仿宋_GB2312" w:eastAsia="仿宋_GB2312" w:cs="仿宋_GB2312"/>
                <w:sz w:val="32"/>
                <w:szCs w:val="32"/>
              </w:rPr>
              <w:t>费80.00万元、智慧校园建设50.00万元。</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楷体_GB2312" w:eastAsia="楷体_GB2312" w:cs="楷体_GB2312"/>
                <w:b/>
                <w:sz w:val="32"/>
                <w:szCs w:val="32"/>
              </w:rPr>
              <w:t>（三）国有资产占有使用情况</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截至2017年底，省直机关党校共有车辆5辆，其中，省部级领导干部用车0辆、定向保障用车5辆、执法执勤用</w:t>
            </w:r>
            <w:r w:rsidRPr="004451B5">
              <w:rPr>
                <w:rFonts w:ascii="仿宋_GB2312" w:eastAsia="仿宋_GB2312" w:cs="仿宋_GB2312"/>
                <w:sz w:val="32"/>
                <w:szCs w:val="32"/>
              </w:rPr>
              <w:lastRenderedPageBreak/>
              <w:t>车0辆。单位价值200万元以上大型设备0台。</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2018年部门预算未安排购置车辆及单位价值200万元以上大型设备。</w:t>
            </w:r>
          </w:p>
          <w:p w:rsidR="00BB34FB" w:rsidRPr="004451B5" w:rsidRDefault="00F07D0C" w:rsidP="00C47B34">
            <w:pPr>
              <w:pStyle w:val="a3"/>
              <w:widowControl/>
              <w:spacing w:beforeAutospacing="0" w:afterAutospacing="0" w:line="585" w:lineRule="atLeast"/>
              <w:ind w:firstLine="660"/>
              <w:jc w:val="both"/>
              <w:rPr>
                <w:sz w:val="32"/>
                <w:szCs w:val="32"/>
              </w:rPr>
            </w:pPr>
            <w:r w:rsidRPr="004451B5">
              <w:rPr>
                <w:rFonts w:ascii="楷体_GB2312" w:eastAsia="楷体_GB2312" w:cs="楷体_GB2312"/>
                <w:b/>
                <w:sz w:val="32"/>
                <w:szCs w:val="32"/>
              </w:rPr>
              <w:t>（四）绩效目标设置情况</w:t>
            </w:r>
          </w:p>
          <w:p w:rsidR="00BB34FB" w:rsidRPr="004451B5" w:rsidRDefault="00F07D0C" w:rsidP="00C47B34">
            <w:pPr>
              <w:pStyle w:val="a3"/>
              <w:widowControl/>
              <w:spacing w:beforeAutospacing="0" w:afterAutospacing="0" w:line="600" w:lineRule="atLeast"/>
              <w:ind w:firstLine="645"/>
              <w:jc w:val="both"/>
              <w:rPr>
                <w:sz w:val="32"/>
                <w:szCs w:val="32"/>
              </w:rPr>
            </w:pPr>
            <w:r w:rsidRPr="004451B5">
              <w:rPr>
                <w:rFonts w:ascii="仿宋_GB2312" w:eastAsia="仿宋_GB2312" w:cs="仿宋_GB2312"/>
                <w:sz w:val="32"/>
                <w:szCs w:val="32"/>
              </w:rPr>
              <w:t>绩效目标是预算编制的前提和基础，按照</w:t>
            </w:r>
            <w:r w:rsidRPr="004451B5">
              <w:rPr>
                <w:rFonts w:ascii="仿宋_GB2312" w:eastAsia="仿宋_GB2312" w:cs="仿宋_GB2312"/>
                <w:sz w:val="32"/>
                <w:szCs w:val="32"/>
              </w:rPr>
              <w:t>“</w:t>
            </w:r>
            <w:r w:rsidRPr="004451B5">
              <w:rPr>
                <w:rFonts w:ascii="仿宋_GB2312" w:eastAsia="仿宋_GB2312" w:cs="仿宋_GB2312"/>
                <w:sz w:val="32"/>
                <w:szCs w:val="32"/>
              </w:rPr>
              <w:t>费随事定</w:t>
            </w:r>
            <w:r w:rsidRPr="004451B5">
              <w:rPr>
                <w:rFonts w:ascii="仿宋_GB2312" w:eastAsia="仿宋_GB2312" w:cs="仿宋_GB2312"/>
                <w:sz w:val="32"/>
                <w:szCs w:val="32"/>
              </w:rPr>
              <w:t>”</w:t>
            </w:r>
            <w:r w:rsidRPr="004451B5">
              <w:rPr>
                <w:rFonts w:ascii="仿宋_GB2312" w:eastAsia="仿宋_GB2312" w:cs="仿宋_GB2312"/>
                <w:sz w:val="32"/>
                <w:szCs w:val="32"/>
              </w:rPr>
              <w:t>的原则，2018年省直机关党校100万元以上专用项目按要求编制了绩效目标,从项目完成、项目效益、满意度等方面设置了绩效指标，综合反映项目预期完成的数量、成本、时效、质量，预期达到的社会效益、经济效益、生态效益、可持续影响以及服务对象满意度等情况。</w:t>
            </w:r>
          </w:p>
          <w:p w:rsidR="00BB34FB" w:rsidRPr="004451B5" w:rsidRDefault="00F07D0C" w:rsidP="00C47B34">
            <w:pPr>
              <w:pStyle w:val="a3"/>
              <w:widowControl/>
              <w:spacing w:beforeAutospacing="0" w:afterAutospacing="0" w:line="585" w:lineRule="atLeast"/>
              <w:ind w:firstLine="690"/>
              <w:jc w:val="both"/>
              <w:rPr>
                <w:sz w:val="32"/>
                <w:szCs w:val="32"/>
              </w:rPr>
            </w:pPr>
            <w:r w:rsidRPr="004451B5">
              <w:rPr>
                <w:rFonts w:ascii="黑体" w:eastAsia="黑体" w:hAnsi="宋体" w:cs="黑体" w:hint="eastAsia"/>
                <w:sz w:val="32"/>
                <w:szCs w:val="32"/>
              </w:rPr>
              <w:t> </w:t>
            </w:r>
            <w:r w:rsidRPr="004451B5">
              <w:rPr>
                <w:rFonts w:ascii="黑体" w:eastAsia="黑体" w:hAnsi="宋体" w:cs="黑体" w:hint="eastAsia"/>
                <w:sz w:val="32"/>
                <w:szCs w:val="32"/>
              </w:rPr>
              <w:t>十一、名词解释：</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仿宋_GB2312" w:eastAsia="仿宋_GB2312" w:cs="仿宋_GB2312"/>
                <w:sz w:val="32"/>
                <w:szCs w:val="32"/>
              </w:rPr>
              <w:t>用事业基金弥补收支差额：指事业单位在当年的</w:t>
            </w:r>
            <w:r w:rsidRPr="004451B5">
              <w:rPr>
                <w:rFonts w:ascii="仿宋_GB2312" w:eastAsia="仿宋_GB2312" w:cs="仿宋_GB2312"/>
                <w:sz w:val="32"/>
                <w:szCs w:val="32"/>
              </w:rPr>
              <w:t>“</w:t>
            </w:r>
            <w:r w:rsidRPr="004451B5">
              <w:rPr>
                <w:rFonts w:ascii="仿宋_GB2312" w:eastAsia="仿宋_GB2312" w:cs="仿宋_GB2312"/>
                <w:sz w:val="32"/>
                <w:szCs w:val="32"/>
              </w:rPr>
              <w:t>财政拨款收入</w:t>
            </w:r>
            <w:r w:rsidRPr="004451B5">
              <w:rPr>
                <w:rFonts w:ascii="仿宋_GB2312" w:eastAsia="仿宋_GB2312" w:cs="仿宋_GB2312"/>
                <w:sz w:val="32"/>
                <w:szCs w:val="32"/>
              </w:rPr>
              <w:t>”</w:t>
            </w:r>
            <w:r w:rsidRPr="004451B5">
              <w:rPr>
                <w:rFonts w:ascii="仿宋_GB2312" w:eastAsia="仿宋_GB2312" w:cs="仿宋_GB2312"/>
                <w:sz w:val="32"/>
                <w:szCs w:val="32"/>
              </w:rPr>
              <w:t>、</w:t>
            </w:r>
            <w:r w:rsidRPr="004451B5">
              <w:rPr>
                <w:rFonts w:ascii="仿宋_GB2312" w:eastAsia="仿宋_GB2312" w:cs="仿宋_GB2312"/>
                <w:sz w:val="32"/>
                <w:szCs w:val="32"/>
              </w:rPr>
              <w:t>“</w:t>
            </w:r>
            <w:r w:rsidRPr="004451B5">
              <w:rPr>
                <w:rFonts w:ascii="仿宋_GB2312" w:eastAsia="仿宋_GB2312" w:cs="仿宋_GB2312"/>
                <w:sz w:val="32"/>
                <w:szCs w:val="32"/>
              </w:rPr>
              <w:t>事业收入</w:t>
            </w:r>
            <w:r w:rsidRPr="004451B5">
              <w:rPr>
                <w:rFonts w:ascii="仿宋_GB2312" w:eastAsia="仿宋_GB2312" w:cs="仿宋_GB2312"/>
                <w:sz w:val="32"/>
                <w:szCs w:val="32"/>
              </w:rPr>
              <w:t>”</w:t>
            </w:r>
            <w:r w:rsidRPr="004451B5">
              <w:rPr>
                <w:rFonts w:ascii="仿宋_GB2312" w:eastAsia="仿宋_GB2312" w:cs="仿宋_GB2312"/>
                <w:sz w:val="32"/>
                <w:szCs w:val="32"/>
              </w:rPr>
              <w:t>、</w:t>
            </w:r>
            <w:r w:rsidRPr="004451B5">
              <w:rPr>
                <w:rFonts w:ascii="仿宋_GB2312" w:eastAsia="仿宋_GB2312" w:cs="仿宋_GB2312"/>
                <w:sz w:val="32"/>
                <w:szCs w:val="32"/>
              </w:rPr>
              <w:t>“</w:t>
            </w:r>
            <w:r w:rsidRPr="004451B5">
              <w:rPr>
                <w:rFonts w:ascii="仿宋_GB2312" w:eastAsia="仿宋_GB2312" w:cs="仿宋_GB2312"/>
                <w:sz w:val="32"/>
                <w:szCs w:val="32"/>
              </w:rPr>
              <w:t>经营收入</w:t>
            </w:r>
            <w:r w:rsidRPr="004451B5">
              <w:rPr>
                <w:rFonts w:ascii="仿宋_GB2312" w:eastAsia="仿宋_GB2312" w:cs="仿宋_GB2312"/>
                <w:sz w:val="32"/>
                <w:szCs w:val="32"/>
              </w:rPr>
              <w:t>”</w:t>
            </w:r>
            <w:r w:rsidRPr="004451B5">
              <w:rPr>
                <w:rFonts w:ascii="仿宋_GB2312" w:eastAsia="仿宋_GB2312" w:cs="仿宋_GB2312"/>
                <w:sz w:val="32"/>
                <w:szCs w:val="32"/>
              </w:rPr>
              <w:t>、</w:t>
            </w:r>
            <w:r w:rsidRPr="004451B5">
              <w:rPr>
                <w:rFonts w:ascii="仿宋_GB2312" w:eastAsia="仿宋_GB2312" w:cs="仿宋_GB2312"/>
                <w:sz w:val="32"/>
                <w:szCs w:val="32"/>
              </w:rPr>
              <w:t>“</w:t>
            </w:r>
            <w:r w:rsidRPr="004451B5">
              <w:rPr>
                <w:rFonts w:ascii="仿宋_GB2312" w:eastAsia="仿宋_GB2312" w:cs="仿宋_GB2312"/>
                <w:sz w:val="32"/>
                <w:szCs w:val="32"/>
              </w:rPr>
              <w:t>其他收入</w:t>
            </w:r>
            <w:r w:rsidRPr="004451B5">
              <w:rPr>
                <w:rFonts w:ascii="仿宋_GB2312" w:eastAsia="仿宋_GB2312" w:cs="仿宋_GB2312"/>
                <w:sz w:val="32"/>
                <w:szCs w:val="32"/>
              </w:rPr>
              <w:t>”</w:t>
            </w:r>
            <w:r w:rsidRPr="004451B5">
              <w:rPr>
                <w:rFonts w:ascii="仿宋_GB2312" w:eastAsia="仿宋_GB2312" w:cs="仿宋_GB2312"/>
                <w:sz w:val="32"/>
                <w:szCs w:val="32"/>
              </w:rPr>
              <w:t>不足以安排当年支出的情况下，使用以前年度积累的事业基金（事业单位当年收支相抵后按国家规定提取、用于弥补以后年度收支差额的基金）弥补本年度收支缺口的资金。</w:t>
            </w:r>
            <w:r w:rsidRPr="004451B5">
              <w:rPr>
                <w:rFonts w:ascii="宋体" w:eastAsia="宋体" w:hAnsi="宋体" w:cs="宋体" w:hint="eastAsia"/>
                <w:sz w:val="32"/>
                <w:szCs w:val="32"/>
              </w:rPr>
              <w:t> </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宋体" w:eastAsia="宋体" w:hAnsi="宋体" w:cs="宋体" w:hint="eastAsia"/>
                <w:sz w:val="32"/>
                <w:szCs w:val="32"/>
              </w:rPr>
              <w:t> </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附件：表1.部门收支总表；</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宋体" w:eastAsia="宋体" w:hAnsi="宋体" w:cs="宋体" w:hint="eastAsia"/>
                <w:sz w:val="32"/>
                <w:szCs w:val="32"/>
              </w:rPr>
              <w:t> </w:t>
            </w:r>
            <w:r w:rsidRPr="004451B5">
              <w:rPr>
                <w:rFonts w:ascii="仿宋_GB2312" w:eastAsia="仿宋_GB2312" w:cs="仿宋_GB2312"/>
                <w:sz w:val="32"/>
                <w:szCs w:val="32"/>
              </w:rPr>
              <w:t>表1-1.部门收入总表；</w:t>
            </w:r>
          </w:p>
          <w:p w:rsidR="00BB34FB" w:rsidRPr="004451B5" w:rsidRDefault="00F07D0C" w:rsidP="00C47B34">
            <w:pPr>
              <w:pStyle w:val="a3"/>
              <w:widowControl/>
              <w:spacing w:beforeAutospacing="0" w:afterAutospacing="0" w:line="585" w:lineRule="atLeast"/>
              <w:ind w:firstLine="645"/>
              <w:jc w:val="both"/>
              <w:rPr>
                <w:sz w:val="32"/>
                <w:szCs w:val="32"/>
              </w:rPr>
            </w:pPr>
            <w:r w:rsidRPr="004451B5">
              <w:rPr>
                <w:rFonts w:ascii="宋体" w:eastAsia="宋体" w:hAnsi="宋体" w:cs="宋体" w:hint="eastAsia"/>
                <w:sz w:val="32"/>
                <w:szCs w:val="32"/>
              </w:rPr>
              <w:t> </w:t>
            </w:r>
            <w:r w:rsidRPr="004451B5">
              <w:rPr>
                <w:rFonts w:ascii="仿宋_GB2312" w:eastAsia="仿宋_GB2312" w:cs="仿宋_GB2312"/>
                <w:sz w:val="32"/>
                <w:szCs w:val="32"/>
              </w:rPr>
              <w:t>表1-2.部门支出总表；</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      </w:t>
            </w:r>
            <w:r w:rsidR="004451B5">
              <w:rPr>
                <w:rFonts w:ascii="仿宋_GB2312" w:eastAsia="仿宋_GB2312" w:cs="仿宋_GB2312" w:hint="eastAsia"/>
                <w:sz w:val="32"/>
                <w:szCs w:val="32"/>
              </w:rPr>
              <w:t xml:space="preserve">   </w:t>
            </w:r>
            <w:r w:rsidRPr="004451B5">
              <w:rPr>
                <w:rFonts w:ascii="仿宋_GB2312" w:eastAsia="仿宋_GB2312" w:cs="仿宋_GB2312"/>
                <w:sz w:val="32"/>
                <w:szCs w:val="32"/>
              </w:rPr>
              <w:t>表2.财政拨款收支预算总表；</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      </w:t>
            </w:r>
            <w:r w:rsidR="004451B5">
              <w:rPr>
                <w:rFonts w:ascii="仿宋_GB2312" w:eastAsia="仿宋_GB2312" w:cs="仿宋_GB2312" w:hint="eastAsia"/>
                <w:sz w:val="32"/>
                <w:szCs w:val="32"/>
              </w:rPr>
              <w:t xml:space="preserve">   </w:t>
            </w:r>
            <w:r w:rsidRPr="004451B5">
              <w:rPr>
                <w:rFonts w:ascii="仿宋_GB2312" w:eastAsia="仿宋_GB2312" w:cs="仿宋_GB2312"/>
                <w:sz w:val="32"/>
                <w:szCs w:val="32"/>
              </w:rPr>
              <w:t>表2-1财政拨款支出预算表(政府经济分类科目）；</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lastRenderedPageBreak/>
              <w:t>      </w:t>
            </w:r>
            <w:r w:rsidR="004451B5">
              <w:rPr>
                <w:rFonts w:ascii="仿宋_GB2312" w:eastAsia="仿宋_GB2312" w:cs="仿宋_GB2312" w:hint="eastAsia"/>
                <w:sz w:val="32"/>
                <w:szCs w:val="32"/>
              </w:rPr>
              <w:t xml:space="preserve">    </w:t>
            </w:r>
            <w:r w:rsidRPr="004451B5">
              <w:rPr>
                <w:rFonts w:ascii="仿宋_GB2312" w:eastAsia="仿宋_GB2312" w:cs="仿宋_GB2312"/>
                <w:sz w:val="32"/>
                <w:szCs w:val="32"/>
              </w:rPr>
              <w:t>表3.一般公共预算支出预算表；</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      </w:t>
            </w:r>
            <w:r w:rsidRPr="004451B5">
              <w:rPr>
                <w:rFonts w:ascii="仿宋_GB2312" w:eastAsia="仿宋_GB2312" w:cs="仿宋_GB2312"/>
                <w:sz w:val="32"/>
                <w:szCs w:val="32"/>
              </w:rPr>
              <w:t>表3-1.一般公共预算基本支出预算表；</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      </w:t>
            </w:r>
            <w:r w:rsidRPr="004451B5">
              <w:rPr>
                <w:rFonts w:ascii="仿宋_GB2312" w:eastAsia="仿宋_GB2312" w:cs="仿宋_GB2312"/>
                <w:sz w:val="32"/>
                <w:szCs w:val="32"/>
              </w:rPr>
              <w:t>表3-2.一般公共预算项目支出预算表；</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      </w:t>
            </w:r>
            <w:r w:rsidRPr="004451B5">
              <w:rPr>
                <w:rFonts w:ascii="仿宋_GB2312" w:eastAsia="仿宋_GB2312" w:cs="仿宋_GB2312"/>
                <w:sz w:val="32"/>
                <w:szCs w:val="32"/>
              </w:rPr>
              <w:t>表3-3.一般公共预算</w:t>
            </w:r>
            <w:r w:rsidRPr="004451B5">
              <w:rPr>
                <w:rFonts w:ascii="仿宋_GB2312" w:eastAsia="仿宋_GB2312" w:cs="仿宋_GB2312"/>
                <w:sz w:val="32"/>
                <w:szCs w:val="32"/>
              </w:rPr>
              <w:t>“</w:t>
            </w:r>
            <w:r w:rsidRPr="004451B5">
              <w:rPr>
                <w:rFonts w:ascii="仿宋_GB2312" w:eastAsia="仿宋_GB2312" w:cs="仿宋_GB2312"/>
                <w:sz w:val="32"/>
                <w:szCs w:val="32"/>
              </w:rPr>
              <w:t>三公</w:t>
            </w:r>
            <w:r w:rsidRPr="004451B5">
              <w:rPr>
                <w:rFonts w:ascii="仿宋_GB2312" w:eastAsia="仿宋_GB2312" w:cs="仿宋_GB2312"/>
                <w:sz w:val="32"/>
                <w:szCs w:val="32"/>
              </w:rPr>
              <w:t>”</w:t>
            </w:r>
            <w:r w:rsidRPr="004451B5">
              <w:rPr>
                <w:rFonts w:ascii="仿宋_GB2312" w:eastAsia="仿宋_GB2312" w:cs="仿宋_GB2312"/>
                <w:sz w:val="32"/>
                <w:szCs w:val="32"/>
              </w:rPr>
              <w:t>经费支出预算表；</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      </w:t>
            </w:r>
            <w:r w:rsidRPr="004451B5">
              <w:rPr>
                <w:rFonts w:ascii="仿宋_GB2312" w:eastAsia="仿宋_GB2312" w:cs="仿宋_GB2312"/>
                <w:sz w:val="32"/>
                <w:szCs w:val="32"/>
              </w:rPr>
              <w:t>表4.政府性基金支出预算表；</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      </w:t>
            </w:r>
            <w:r w:rsidRPr="004451B5">
              <w:rPr>
                <w:rFonts w:ascii="仿宋_GB2312" w:eastAsia="仿宋_GB2312" w:cs="仿宋_GB2312"/>
                <w:sz w:val="32"/>
                <w:szCs w:val="32"/>
              </w:rPr>
              <w:t>表4-1.政府性基金预算</w:t>
            </w:r>
            <w:r w:rsidRPr="004451B5">
              <w:rPr>
                <w:rFonts w:ascii="仿宋_GB2312" w:eastAsia="仿宋_GB2312" w:cs="仿宋_GB2312"/>
                <w:sz w:val="32"/>
                <w:szCs w:val="32"/>
              </w:rPr>
              <w:t>“</w:t>
            </w:r>
            <w:r w:rsidRPr="004451B5">
              <w:rPr>
                <w:rFonts w:ascii="仿宋_GB2312" w:eastAsia="仿宋_GB2312" w:cs="仿宋_GB2312"/>
                <w:sz w:val="32"/>
                <w:szCs w:val="32"/>
              </w:rPr>
              <w:t>三公</w:t>
            </w:r>
            <w:r w:rsidRPr="004451B5">
              <w:rPr>
                <w:rFonts w:ascii="仿宋_GB2312" w:eastAsia="仿宋_GB2312" w:cs="仿宋_GB2312"/>
                <w:sz w:val="32"/>
                <w:szCs w:val="32"/>
              </w:rPr>
              <w:t>”</w:t>
            </w:r>
            <w:r w:rsidRPr="004451B5">
              <w:rPr>
                <w:rFonts w:ascii="仿宋_GB2312" w:eastAsia="仿宋_GB2312" w:cs="仿宋_GB2312"/>
                <w:sz w:val="32"/>
                <w:szCs w:val="32"/>
              </w:rPr>
              <w:t>经费支出预算表；</w:t>
            </w:r>
          </w:p>
          <w:p w:rsidR="00BB34FB" w:rsidRPr="004451B5" w:rsidRDefault="00F07D0C" w:rsidP="00C47B34">
            <w:pPr>
              <w:pStyle w:val="a3"/>
              <w:widowControl/>
              <w:spacing w:beforeAutospacing="0" w:afterAutospacing="0" w:line="585" w:lineRule="atLeast"/>
              <w:jc w:val="both"/>
              <w:rPr>
                <w:sz w:val="32"/>
                <w:szCs w:val="32"/>
              </w:rPr>
            </w:pPr>
            <w:r w:rsidRPr="004451B5">
              <w:rPr>
                <w:rFonts w:ascii="仿宋_GB2312" w:eastAsia="仿宋_GB2312" w:cs="仿宋_GB2312"/>
                <w:sz w:val="32"/>
                <w:szCs w:val="32"/>
              </w:rPr>
              <w:t>      </w:t>
            </w:r>
            <w:r w:rsidRPr="004451B5">
              <w:rPr>
                <w:rFonts w:ascii="仿宋_GB2312" w:eastAsia="仿宋_GB2312" w:cs="仿宋_GB2312"/>
                <w:sz w:val="32"/>
                <w:szCs w:val="32"/>
              </w:rPr>
              <w:t>表5.国有资本经营预算支出预算表。</w:t>
            </w:r>
          </w:p>
          <w:p w:rsidR="00BB34FB" w:rsidRPr="004451B5" w:rsidRDefault="00F07D0C" w:rsidP="00C47B34">
            <w:pPr>
              <w:pStyle w:val="a3"/>
              <w:widowControl/>
              <w:spacing w:beforeAutospacing="0" w:afterAutospacing="0" w:line="585" w:lineRule="atLeast"/>
              <w:ind w:firstLineChars="150" w:firstLine="480"/>
              <w:jc w:val="both"/>
              <w:rPr>
                <w:sz w:val="32"/>
                <w:szCs w:val="32"/>
              </w:rPr>
            </w:pPr>
            <w:r w:rsidRPr="004451B5">
              <w:rPr>
                <w:rFonts w:ascii="仿宋_GB2312" w:eastAsia="仿宋_GB2312" w:cs="仿宋_GB2312"/>
                <w:sz w:val="32"/>
                <w:szCs w:val="32"/>
              </w:rPr>
              <w:t>表6.2018年省级部门预算项目绩效目标</w:t>
            </w:r>
          </w:p>
        </w:tc>
      </w:tr>
    </w:tbl>
    <w:p w:rsidR="00BB34FB" w:rsidRPr="004451B5" w:rsidRDefault="00BB34FB">
      <w:pPr>
        <w:rPr>
          <w:sz w:val="32"/>
          <w:szCs w:val="32"/>
        </w:rPr>
      </w:pPr>
    </w:p>
    <w:sectPr w:rsidR="00BB34FB" w:rsidRPr="004451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032" w:rsidRDefault="00231032" w:rsidP="00ED565C">
      <w:r>
        <w:separator/>
      </w:r>
    </w:p>
  </w:endnote>
  <w:endnote w:type="continuationSeparator" w:id="0">
    <w:p w:rsidR="00231032" w:rsidRDefault="00231032" w:rsidP="00ED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032" w:rsidRDefault="00231032" w:rsidP="00ED565C">
      <w:r>
        <w:separator/>
      </w:r>
    </w:p>
  </w:footnote>
  <w:footnote w:type="continuationSeparator" w:id="0">
    <w:p w:rsidR="00231032" w:rsidRDefault="00231032" w:rsidP="00ED5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C2B36"/>
    <w:rsid w:val="00231032"/>
    <w:rsid w:val="004451B5"/>
    <w:rsid w:val="00BB34FB"/>
    <w:rsid w:val="00C47B34"/>
    <w:rsid w:val="00ED565C"/>
    <w:rsid w:val="00F07D0C"/>
    <w:rsid w:val="2B7C2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ED56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565C"/>
    <w:rPr>
      <w:rFonts w:asciiTheme="minorHAnsi" w:eastAsiaTheme="minorEastAsia" w:hAnsiTheme="minorHAnsi" w:cstheme="minorBidi"/>
      <w:kern w:val="2"/>
      <w:sz w:val="18"/>
      <w:szCs w:val="18"/>
    </w:rPr>
  </w:style>
  <w:style w:type="paragraph" w:styleId="a5">
    <w:name w:val="footer"/>
    <w:basedOn w:val="a"/>
    <w:link w:val="Char0"/>
    <w:rsid w:val="00ED565C"/>
    <w:pPr>
      <w:tabs>
        <w:tab w:val="center" w:pos="4153"/>
        <w:tab w:val="right" w:pos="8306"/>
      </w:tabs>
      <w:snapToGrid w:val="0"/>
      <w:jc w:val="left"/>
    </w:pPr>
    <w:rPr>
      <w:sz w:val="18"/>
      <w:szCs w:val="18"/>
    </w:rPr>
  </w:style>
  <w:style w:type="character" w:customStyle="1" w:styleId="Char0">
    <w:name w:val="页脚 Char"/>
    <w:basedOn w:val="a0"/>
    <w:link w:val="a5"/>
    <w:rsid w:val="00ED565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ED56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D565C"/>
    <w:rPr>
      <w:rFonts w:asciiTheme="minorHAnsi" w:eastAsiaTheme="minorEastAsia" w:hAnsiTheme="minorHAnsi" w:cstheme="minorBidi"/>
      <w:kern w:val="2"/>
      <w:sz w:val="18"/>
      <w:szCs w:val="18"/>
    </w:rPr>
  </w:style>
  <w:style w:type="paragraph" w:styleId="a5">
    <w:name w:val="footer"/>
    <w:basedOn w:val="a"/>
    <w:link w:val="Char0"/>
    <w:rsid w:val="00ED565C"/>
    <w:pPr>
      <w:tabs>
        <w:tab w:val="center" w:pos="4153"/>
        <w:tab w:val="right" w:pos="8306"/>
      </w:tabs>
      <w:snapToGrid w:val="0"/>
      <w:jc w:val="left"/>
    </w:pPr>
    <w:rPr>
      <w:sz w:val="18"/>
      <w:szCs w:val="18"/>
    </w:rPr>
  </w:style>
  <w:style w:type="character" w:customStyle="1" w:styleId="Char0">
    <w:name w:val="页脚 Char"/>
    <w:basedOn w:val="a0"/>
    <w:link w:val="a5"/>
    <w:rsid w:val="00ED565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813</Words>
  <Characters>4636</Characters>
  <Application>Microsoft Office Word</Application>
  <DocSecurity>0</DocSecurity>
  <Lines>38</Lines>
  <Paragraphs>10</Paragraphs>
  <ScaleCrop>false</ScaleCrop>
  <Company>微软中国</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微软中国</cp:lastModifiedBy>
  <cp:revision>4</cp:revision>
  <dcterms:created xsi:type="dcterms:W3CDTF">2021-03-25T02:39:00Z</dcterms:created>
  <dcterms:modified xsi:type="dcterms:W3CDTF">2021-03-29T10:01:00Z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