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7BA" w:rsidRDefault="001577BA">
      <w:pPr>
        <w:widowControl/>
        <w:shd w:val="clear" w:color="auto" w:fill="FFFFFF"/>
        <w:spacing w:line="255" w:lineRule="atLeast"/>
        <w:jc w:val="center"/>
        <w:rPr>
          <w:rFonts w:ascii="宋体" w:eastAsia="宋体" w:hAnsi="宋体" w:cs="宋体"/>
          <w:color w:val="666666"/>
          <w:sz w:val="18"/>
          <w:szCs w:val="18"/>
        </w:rPr>
      </w:pPr>
    </w:p>
    <w:tbl>
      <w:tblPr>
        <w:tblW w:w="5000" w:type="pct"/>
        <w:tblCellSpacing w:w="15" w:type="dxa"/>
        <w:tblCellMar>
          <w:left w:w="0" w:type="dxa"/>
          <w:right w:w="0" w:type="dxa"/>
        </w:tblCellMar>
        <w:tblLook w:val="04A0" w:firstRow="1" w:lastRow="0" w:firstColumn="1" w:lastColumn="0" w:noHBand="0" w:noVBand="1"/>
      </w:tblPr>
      <w:tblGrid>
        <w:gridCol w:w="8366"/>
      </w:tblGrid>
      <w:tr w:rsidR="001577BA">
        <w:trPr>
          <w:tblCellSpacing w:w="15" w:type="dxa"/>
        </w:trPr>
        <w:tc>
          <w:tcPr>
            <w:tcW w:w="0" w:type="auto"/>
            <w:shd w:val="clear" w:color="auto" w:fill="auto"/>
            <w:vAlign w:val="center"/>
          </w:tcPr>
          <w:p w:rsidR="001577BA" w:rsidRDefault="00730AB2">
            <w:pPr>
              <w:pStyle w:val="a3"/>
              <w:widowControl/>
              <w:spacing w:beforeAutospacing="0" w:afterAutospacing="0" w:line="555" w:lineRule="atLeast"/>
              <w:jc w:val="center"/>
            </w:pPr>
            <w:r>
              <w:rPr>
                <w:rStyle w:val="a4"/>
                <w:rFonts w:ascii="方正小标宋简体" w:eastAsia="方正小标宋简体" w:hAnsi="方正小标宋简体" w:cs="方正小标宋简体"/>
                <w:sz w:val="43"/>
                <w:szCs w:val="43"/>
              </w:rPr>
              <w:t>中共四川省委省直机关党校</w:t>
            </w:r>
          </w:p>
          <w:p w:rsidR="001577BA" w:rsidRDefault="00730AB2">
            <w:pPr>
              <w:pStyle w:val="a3"/>
              <w:widowControl/>
              <w:spacing w:beforeAutospacing="0" w:afterAutospacing="0" w:line="555" w:lineRule="atLeast"/>
              <w:jc w:val="center"/>
            </w:pPr>
            <w:r>
              <w:rPr>
                <w:rStyle w:val="a4"/>
                <w:rFonts w:ascii="方正小标宋简体" w:eastAsia="方正小标宋简体" w:hAnsi="方正小标宋简体" w:cs="方正小标宋简体"/>
                <w:sz w:val="43"/>
                <w:szCs w:val="43"/>
              </w:rPr>
              <w:t>关于</w:t>
            </w:r>
            <w:r>
              <w:rPr>
                <w:rStyle w:val="a4"/>
                <w:rFonts w:ascii="方正小标宋简体" w:eastAsia="方正小标宋简体" w:hAnsi="方正小标宋简体" w:cs="方正小标宋简体"/>
                <w:sz w:val="43"/>
                <w:szCs w:val="43"/>
              </w:rPr>
              <w:t>2015</w:t>
            </w:r>
            <w:r>
              <w:rPr>
                <w:rStyle w:val="a4"/>
                <w:rFonts w:ascii="方正小标宋简体" w:eastAsia="方正小标宋简体" w:hAnsi="方正小标宋简体" w:cs="方正小标宋简体"/>
                <w:sz w:val="43"/>
                <w:szCs w:val="43"/>
              </w:rPr>
              <w:t>年部门预算编制的说明</w:t>
            </w:r>
          </w:p>
          <w:p w:rsidR="001577BA" w:rsidRDefault="00730AB2">
            <w:pPr>
              <w:pStyle w:val="a3"/>
              <w:widowControl/>
              <w:spacing w:beforeAutospacing="0" w:afterAutospacing="0" w:line="600" w:lineRule="atLeast"/>
            </w:pPr>
            <w:r>
              <w:rPr>
                <w:rStyle w:val="a4"/>
                <w:rFonts w:ascii="宋体" w:eastAsia="宋体" w:hAnsi="宋体" w:cs="宋体" w:hint="eastAsia"/>
                <w:sz w:val="43"/>
                <w:szCs w:val="43"/>
              </w:rPr>
              <w:t>   </w:t>
            </w:r>
          </w:p>
          <w:p w:rsidR="001577BA" w:rsidRDefault="00730AB2">
            <w:pPr>
              <w:pStyle w:val="a3"/>
              <w:widowControl/>
              <w:spacing w:before="90" w:beforeAutospacing="0" w:afterAutospacing="0" w:line="585" w:lineRule="atLeast"/>
              <w:ind w:firstLine="645"/>
            </w:pPr>
            <w:r>
              <w:rPr>
                <w:rFonts w:ascii="仿宋" w:eastAsia="仿宋" w:hAnsi="仿宋" w:cs="仿宋"/>
                <w:sz w:val="31"/>
                <w:szCs w:val="31"/>
              </w:rPr>
              <w:t>按照预算管理有关规定，部门预算的编制实行综合预算制度，即全部收入和支出都反映在预算中。</w:t>
            </w:r>
          </w:p>
          <w:p w:rsidR="001577BA" w:rsidRDefault="00730AB2">
            <w:pPr>
              <w:pStyle w:val="a3"/>
              <w:widowControl/>
              <w:spacing w:beforeAutospacing="0" w:afterAutospacing="0" w:line="585" w:lineRule="atLeast"/>
              <w:ind w:firstLine="645"/>
            </w:pPr>
            <w:r>
              <w:rPr>
                <w:rFonts w:ascii="黑体" w:eastAsia="黑体" w:hAnsi="宋体" w:cs="黑体"/>
                <w:sz w:val="31"/>
                <w:szCs w:val="31"/>
              </w:rPr>
              <w:t>一、基本职能及主要工作</w:t>
            </w:r>
          </w:p>
          <w:p w:rsidR="001577BA" w:rsidRDefault="00730AB2">
            <w:pPr>
              <w:pStyle w:val="a3"/>
              <w:widowControl/>
              <w:spacing w:beforeAutospacing="0" w:afterAutospacing="0"/>
              <w:ind w:firstLine="645"/>
            </w:pPr>
            <w:r>
              <w:rPr>
                <w:rFonts w:ascii="Times New Roman" w:eastAsia="仿宋" w:hAnsi="Times New Roman"/>
                <w:sz w:val="31"/>
                <w:szCs w:val="31"/>
              </w:rPr>
              <w:t>省直机关党校主要职责是按照省委的要求，完成对省级机关各单位处级领导干部和中青年干部的</w:t>
            </w:r>
            <w:proofErr w:type="gramStart"/>
            <w:r>
              <w:rPr>
                <w:rFonts w:ascii="Times New Roman" w:eastAsia="仿宋" w:hAnsi="Times New Roman"/>
                <w:sz w:val="31"/>
                <w:szCs w:val="31"/>
              </w:rPr>
              <w:t>轮培训</w:t>
            </w:r>
            <w:proofErr w:type="gramEnd"/>
            <w:r>
              <w:rPr>
                <w:rFonts w:ascii="Times New Roman" w:eastAsia="仿宋" w:hAnsi="Times New Roman"/>
                <w:sz w:val="31"/>
                <w:szCs w:val="31"/>
              </w:rPr>
              <w:t>任务，以及其他各类干部培训工作。研究宣传中国特色社会主义理论，承担重点课题研究。举办各类成人学历教育和研究生培养。</w:t>
            </w:r>
            <w:r>
              <w:rPr>
                <w:rFonts w:ascii="Times New Roman" w:eastAsia="仿宋" w:hAnsi="Times New Roman"/>
                <w:sz w:val="31"/>
                <w:szCs w:val="31"/>
              </w:rPr>
              <w:t>2015</w:t>
            </w:r>
            <w:r>
              <w:rPr>
                <w:rFonts w:ascii="Times New Roman" w:eastAsia="仿宋" w:hAnsi="Times New Roman"/>
                <w:sz w:val="31"/>
                <w:szCs w:val="31"/>
              </w:rPr>
              <w:t>年重点工作任务：以党的十八大和十八届三中、四中全会精神为指导，深入贯彻落实《</w:t>
            </w:r>
            <w:r>
              <w:rPr>
                <w:rFonts w:ascii="Times New Roman" w:eastAsia="仿宋" w:hAnsi="Times New Roman"/>
                <w:sz w:val="31"/>
                <w:szCs w:val="31"/>
              </w:rPr>
              <w:t>2013—2017</w:t>
            </w:r>
            <w:r>
              <w:rPr>
                <w:rFonts w:ascii="Times New Roman" w:eastAsia="仿宋" w:hAnsi="Times New Roman"/>
                <w:sz w:val="31"/>
                <w:szCs w:val="31"/>
              </w:rPr>
              <w:t>年全国干部教育培训规划》，遵循</w:t>
            </w:r>
            <w:r>
              <w:rPr>
                <w:rFonts w:ascii="Times New Roman" w:eastAsia="仿宋" w:hAnsi="Times New Roman"/>
                <w:sz w:val="31"/>
                <w:szCs w:val="31"/>
              </w:rPr>
              <w:t>“</w:t>
            </w:r>
            <w:r>
              <w:rPr>
                <w:rFonts w:ascii="Times New Roman" w:eastAsia="仿宋" w:hAnsi="Times New Roman"/>
                <w:sz w:val="31"/>
                <w:szCs w:val="31"/>
              </w:rPr>
              <w:t>忠诚于党、服务于民、文化育人、业精于勤</w:t>
            </w:r>
            <w:r>
              <w:rPr>
                <w:rFonts w:ascii="Times New Roman" w:eastAsia="仿宋" w:hAnsi="Times New Roman"/>
                <w:sz w:val="31"/>
                <w:szCs w:val="31"/>
              </w:rPr>
              <w:t>”</w:t>
            </w:r>
            <w:r>
              <w:rPr>
                <w:rFonts w:ascii="Times New Roman" w:eastAsia="仿宋" w:hAnsi="Times New Roman"/>
                <w:sz w:val="31"/>
                <w:szCs w:val="31"/>
              </w:rPr>
              <w:t>的工作理念，以建设特色机关党校为目标，按照</w:t>
            </w:r>
            <w:r>
              <w:rPr>
                <w:rFonts w:ascii="Times New Roman" w:eastAsia="仿宋" w:hAnsi="Times New Roman"/>
                <w:sz w:val="31"/>
                <w:szCs w:val="31"/>
              </w:rPr>
              <w:t>“</w:t>
            </w:r>
            <w:r>
              <w:rPr>
                <w:rFonts w:ascii="Times New Roman" w:eastAsia="仿宋" w:hAnsi="Times New Roman"/>
                <w:sz w:val="31"/>
                <w:szCs w:val="31"/>
              </w:rPr>
              <w:t>品牌立校、制度治校、文化和</w:t>
            </w:r>
            <w:proofErr w:type="gramStart"/>
            <w:r>
              <w:rPr>
                <w:rFonts w:ascii="Times New Roman" w:eastAsia="仿宋" w:hAnsi="Times New Roman"/>
                <w:sz w:val="31"/>
                <w:szCs w:val="31"/>
              </w:rPr>
              <w:t>校、</w:t>
            </w:r>
            <w:proofErr w:type="gramEnd"/>
            <w:r>
              <w:rPr>
                <w:rFonts w:ascii="Times New Roman" w:eastAsia="仿宋" w:hAnsi="Times New Roman"/>
                <w:sz w:val="31"/>
                <w:szCs w:val="31"/>
              </w:rPr>
              <w:t>人才强校</w:t>
            </w:r>
            <w:r>
              <w:rPr>
                <w:rFonts w:ascii="Times New Roman" w:eastAsia="仿宋" w:hAnsi="Times New Roman"/>
                <w:sz w:val="31"/>
                <w:szCs w:val="31"/>
              </w:rPr>
              <w:t>”</w:t>
            </w:r>
            <w:r>
              <w:rPr>
                <w:rFonts w:ascii="Times New Roman" w:eastAsia="仿宋" w:hAnsi="Times New Roman"/>
                <w:sz w:val="31"/>
                <w:szCs w:val="31"/>
              </w:rPr>
              <w:t>的思路，探索</w:t>
            </w:r>
            <w:r>
              <w:rPr>
                <w:rFonts w:ascii="Times New Roman" w:eastAsia="仿宋" w:hAnsi="Times New Roman"/>
                <w:sz w:val="31"/>
                <w:szCs w:val="31"/>
              </w:rPr>
              <w:t>“</w:t>
            </w:r>
            <w:r>
              <w:rPr>
                <w:rFonts w:ascii="Times New Roman" w:eastAsia="仿宋" w:hAnsi="Times New Roman"/>
                <w:sz w:val="31"/>
                <w:szCs w:val="31"/>
              </w:rPr>
              <w:t>教学为中心、科研为基础、</w:t>
            </w:r>
            <w:proofErr w:type="gramStart"/>
            <w:r>
              <w:rPr>
                <w:rFonts w:ascii="Times New Roman" w:eastAsia="仿宋" w:hAnsi="Times New Roman"/>
                <w:sz w:val="31"/>
                <w:szCs w:val="31"/>
              </w:rPr>
              <w:t>咨</w:t>
            </w:r>
            <w:proofErr w:type="gramEnd"/>
            <w:r>
              <w:rPr>
                <w:rFonts w:ascii="Times New Roman" w:eastAsia="仿宋" w:hAnsi="Times New Roman"/>
                <w:sz w:val="31"/>
                <w:szCs w:val="31"/>
              </w:rPr>
              <w:t>政为重点、</w:t>
            </w:r>
            <w:r>
              <w:rPr>
                <w:rFonts w:ascii="Times New Roman" w:eastAsia="仿宋" w:hAnsi="Times New Roman"/>
                <w:sz w:val="31"/>
                <w:szCs w:val="31"/>
              </w:rPr>
              <w:t>学科为支撑、信息化为手段、设施为依托、制度为根本、人才为关键、服务为保障、文化为活力、党建为动力</w:t>
            </w:r>
            <w:r>
              <w:rPr>
                <w:rFonts w:ascii="Times New Roman" w:eastAsia="仿宋" w:hAnsi="Times New Roman"/>
                <w:sz w:val="31"/>
                <w:szCs w:val="31"/>
              </w:rPr>
              <w:t>”</w:t>
            </w:r>
            <w:r>
              <w:rPr>
                <w:rFonts w:ascii="Times New Roman" w:eastAsia="仿宋" w:hAnsi="Times New Roman"/>
                <w:sz w:val="31"/>
                <w:szCs w:val="31"/>
              </w:rPr>
              <w:t>的实现途径，全面提升党校工作科学化水平，为治蜀兴</w:t>
            </w:r>
            <w:proofErr w:type="gramStart"/>
            <w:r>
              <w:rPr>
                <w:rFonts w:ascii="Times New Roman" w:eastAsia="仿宋" w:hAnsi="Times New Roman"/>
                <w:sz w:val="31"/>
                <w:szCs w:val="31"/>
              </w:rPr>
              <w:t>川提供</w:t>
            </w:r>
            <w:proofErr w:type="gramEnd"/>
            <w:r>
              <w:rPr>
                <w:rFonts w:ascii="Times New Roman" w:eastAsia="仿宋" w:hAnsi="Times New Roman"/>
                <w:sz w:val="31"/>
                <w:szCs w:val="31"/>
              </w:rPr>
              <w:t>有力的干部人才保证和智力支撑。</w:t>
            </w:r>
          </w:p>
          <w:p w:rsidR="001577BA" w:rsidRDefault="00730AB2">
            <w:pPr>
              <w:pStyle w:val="a3"/>
              <w:widowControl/>
              <w:spacing w:beforeAutospacing="0" w:afterAutospacing="0" w:line="585" w:lineRule="atLeast"/>
              <w:ind w:firstLine="645"/>
            </w:pPr>
            <w:r>
              <w:rPr>
                <w:rFonts w:ascii="黑体" w:eastAsia="黑体" w:hAnsi="宋体" w:cs="黑体" w:hint="eastAsia"/>
                <w:sz w:val="31"/>
                <w:szCs w:val="31"/>
              </w:rPr>
              <w:t>二、部门概况</w:t>
            </w:r>
          </w:p>
          <w:p w:rsidR="001577BA" w:rsidRDefault="00730AB2">
            <w:pPr>
              <w:pStyle w:val="a3"/>
              <w:widowControl/>
              <w:spacing w:before="90" w:beforeAutospacing="0" w:afterAutospacing="0" w:line="585" w:lineRule="atLeast"/>
              <w:ind w:firstLine="675"/>
            </w:pPr>
            <w:r>
              <w:rPr>
                <w:rFonts w:ascii="仿宋_GB2312" w:eastAsia="仿宋_GB2312" w:hAnsi="仿宋" w:cs="仿宋_GB2312"/>
                <w:sz w:val="31"/>
                <w:szCs w:val="31"/>
              </w:rPr>
              <w:lastRenderedPageBreak/>
              <w:t>中共四川省委省直机关党校下属二级预算单位</w:t>
            </w:r>
            <w:r>
              <w:rPr>
                <w:rFonts w:ascii="仿宋_GB2312" w:eastAsia="仿宋_GB2312" w:hAnsi="仿宋" w:cs="仿宋_GB2312"/>
                <w:sz w:val="31"/>
                <w:szCs w:val="31"/>
              </w:rPr>
              <w:t>0</w:t>
            </w:r>
            <w:r>
              <w:rPr>
                <w:rFonts w:ascii="仿宋_GB2312" w:eastAsia="仿宋_GB2312" w:hAnsi="仿宋" w:cs="仿宋_GB2312"/>
                <w:sz w:val="31"/>
                <w:szCs w:val="31"/>
              </w:rPr>
              <w:t>个，人员由参照公务员管理的行政人员、职员、专业技术人员和工勤人员四部分组成。</w:t>
            </w:r>
          </w:p>
          <w:p w:rsidR="001577BA" w:rsidRDefault="00730AB2">
            <w:pPr>
              <w:pStyle w:val="a3"/>
              <w:widowControl/>
              <w:spacing w:before="90" w:beforeAutospacing="0" w:afterAutospacing="0" w:line="585" w:lineRule="atLeast"/>
              <w:ind w:firstLine="675"/>
            </w:pPr>
            <w:r>
              <w:rPr>
                <w:rFonts w:ascii="黑体" w:eastAsia="黑体" w:hAnsi="宋体" w:cs="黑体" w:hint="eastAsia"/>
                <w:sz w:val="31"/>
                <w:szCs w:val="31"/>
              </w:rPr>
              <w:t>三、收支预算总体情况</w:t>
            </w:r>
          </w:p>
          <w:p w:rsidR="001577BA" w:rsidRDefault="00730AB2">
            <w:pPr>
              <w:pStyle w:val="a3"/>
              <w:widowControl/>
              <w:spacing w:beforeAutospacing="0" w:afterAutospacing="0" w:line="585" w:lineRule="atLeast"/>
              <w:ind w:firstLine="645"/>
            </w:pPr>
            <w:r>
              <w:rPr>
                <w:rFonts w:ascii="仿宋" w:eastAsia="仿宋" w:hAnsi="仿宋" w:cs="仿宋" w:hint="eastAsia"/>
                <w:sz w:val="31"/>
                <w:szCs w:val="31"/>
              </w:rPr>
              <w:t>2015</w:t>
            </w:r>
            <w:r>
              <w:rPr>
                <w:rFonts w:ascii="仿宋" w:eastAsia="仿宋" w:hAnsi="仿宋" w:cs="仿宋" w:hint="eastAsia"/>
                <w:sz w:val="31"/>
                <w:szCs w:val="31"/>
              </w:rPr>
              <w:t>年中共四川省委省直机关党校收入预算总额为</w:t>
            </w:r>
            <w:r>
              <w:rPr>
                <w:rFonts w:ascii="仿宋" w:eastAsia="仿宋" w:hAnsi="仿宋" w:cs="仿宋" w:hint="eastAsia"/>
                <w:sz w:val="31"/>
                <w:szCs w:val="31"/>
              </w:rPr>
              <w:t>4265.81</w:t>
            </w:r>
            <w:r>
              <w:rPr>
                <w:rFonts w:ascii="仿宋" w:eastAsia="仿宋" w:hAnsi="仿宋" w:cs="仿宋" w:hint="eastAsia"/>
                <w:sz w:val="31"/>
                <w:szCs w:val="31"/>
              </w:rPr>
              <w:t>万元，其中：当年财政拨款收入</w:t>
            </w:r>
            <w:r>
              <w:rPr>
                <w:rFonts w:ascii="仿宋" w:eastAsia="仿宋" w:hAnsi="仿宋" w:cs="仿宋" w:hint="eastAsia"/>
                <w:sz w:val="31"/>
                <w:szCs w:val="31"/>
              </w:rPr>
              <w:t>1929.43</w:t>
            </w:r>
            <w:r>
              <w:rPr>
                <w:rFonts w:ascii="仿宋" w:eastAsia="仿宋" w:hAnsi="仿宋" w:cs="仿宋" w:hint="eastAsia"/>
                <w:sz w:val="31"/>
                <w:szCs w:val="31"/>
              </w:rPr>
              <w:t>万元，事业收入</w:t>
            </w:r>
            <w:r>
              <w:rPr>
                <w:rFonts w:ascii="仿宋" w:eastAsia="仿宋" w:hAnsi="仿宋" w:cs="仿宋" w:hint="eastAsia"/>
                <w:sz w:val="31"/>
                <w:szCs w:val="31"/>
              </w:rPr>
              <w:t>2232.4</w:t>
            </w:r>
            <w:r>
              <w:rPr>
                <w:rFonts w:ascii="仿宋" w:eastAsia="仿宋" w:hAnsi="仿宋" w:cs="仿宋" w:hint="eastAsia"/>
                <w:sz w:val="31"/>
                <w:szCs w:val="31"/>
              </w:rPr>
              <w:t>万元，上年结转收入</w:t>
            </w:r>
            <w:r>
              <w:rPr>
                <w:rFonts w:ascii="仿宋" w:eastAsia="仿宋" w:hAnsi="仿宋" w:cs="仿宋" w:hint="eastAsia"/>
                <w:sz w:val="31"/>
                <w:szCs w:val="31"/>
              </w:rPr>
              <w:t>88.98</w:t>
            </w:r>
            <w:r>
              <w:rPr>
                <w:rFonts w:ascii="仿宋" w:eastAsia="仿宋" w:hAnsi="仿宋" w:cs="仿宋" w:hint="eastAsia"/>
                <w:sz w:val="31"/>
                <w:szCs w:val="31"/>
              </w:rPr>
              <w:t>万元，其他收入</w:t>
            </w:r>
            <w:r>
              <w:rPr>
                <w:rFonts w:ascii="仿宋" w:eastAsia="仿宋" w:hAnsi="仿宋" w:cs="仿宋" w:hint="eastAsia"/>
                <w:sz w:val="31"/>
                <w:szCs w:val="31"/>
              </w:rPr>
              <w:t>15</w:t>
            </w:r>
            <w:r>
              <w:rPr>
                <w:rFonts w:ascii="仿宋" w:eastAsia="仿宋" w:hAnsi="仿宋" w:cs="仿宋" w:hint="eastAsia"/>
                <w:sz w:val="31"/>
                <w:szCs w:val="31"/>
              </w:rPr>
              <w:t>万元。相应安排支出预算</w:t>
            </w:r>
            <w:r>
              <w:rPr>
                <w:rFonts w:ascii="仿宋" w:eastAsia="仿宋" w:hAnsi="仿宋" w:cs="仿宋" w:hint="eastAsia"/>
                <w:sz w:val="31"/>
                <w:szCs w:val="31"/>
              </w:rPr>
              <w:t>4265.81</w:t>
            </w:r>
            <w:r>
              <w:rPr>
                <w:rFonts w:ascii="仿宋" w:eastAsia="仿宋" w:hAnsi="仿宋" w:cs="仿宋" w:hint="eastAsia"/>
                <w:sz w:val="31"/>
                <w:szCs w:val="31"/>
              </w:rPr>
              <w:t>万元，其中：人员支出</w:t>
            </w:r>
            <w:r>
              <w:rPr>
                <w:rFonts w:ascii="仿宋" w:eastAsia="仿宋" w:hAnsi="仿宋" w:cs="仿宋" w:hint="eastAsia"/>
                <w:sz w:val="31"/>
                <w:szCs w:val="31"/>
              </w:rPr>
              <w:t>910.58</w:t>
            </w:r>
            <w:r>
              <w:rPr>
                <w:rFonts w:ascii="仿宋" w:eastAsia="仿宋" w:hAnsi="仿宋" w:cs="仿宋" w:hint="eastAsia"/>
                <w:sz w:val="31"/>
                <w:szCs w:val="31"/>
              </w:rPr>
              <w:t>万元，日常公用支出</w:t>
            </w:r>
            <w:r>
              <w:rPr>
                <w:rFonts w:ascii="仿宋" w:eastAsia="仿宋" w:hAnsi="仿宋" w:cs="仿宋" w:hint="eastAsia"/>
                <w:sz w:val="31"/>
                <w:szCs w:val="31"/>
              </w:rPr>
              <w:t>252.28</w:t>
            </w:r>
            <w:r>
              <w:rPr>
                <w:rFonts w:ascii="仿宋" w:eastAsia="仿宋" w:hAnsi="仿宋" w:cs="仿宋" w:hint="eastAsia"/>
                <w:sz w:val="31"/>
                <w:szCs w:val="31"/>
              </w:rPr>
              <w:t>万元，对个人和家庭的补助支出</w:t>
            </w:r>
            <w:r>
              <w:rPr>
                <w:rFonts w:ascii="仿宋" w:eastAsia="仿宋" w:hAnsi="仿宋" w:cs="仿宋" w:hint="eastAsia"/>
                <w:sz w:val="31"/>
                <w:szCs w:val="31"/>
              </w:rPr>
              <w:t>733.97</w:t>
            </w:r>
            <w:r>
              <w:rPr>
                <w:rFonts w:ascii="仿宋" w:eastAsia="仿宋" w:hAnsi="仿宋" w:cs="仿宋" w:hint="eastAsia"/>
                <w:sz w:val="31"/>
                <w:szCs w:val="31"/>
              </w:rPr>
              <w:t>万元，专项支出</w:t>
            </w:r>
            <w:r>
              <w:rPr>
                <w:rFonts w:ascii="仿宋" w:eastAsia="仿宋" w:hAnsi="仿宋" w:cs="仿宋" w:hint="eastAsia"/>
                <w:sz w:val="31"/>
                <w:szCs w:val="31"/>
              </w:rPr>
              <w:t>2368.98</w:t>
            </w:r>
            <w:r>
              <w:rPr>
                <w:rFonts w:ascii="仿宋" w:eastAsia="仿宋" w:hAnsi="仿宋" w:cs="仿宋" w:hint="eastAsia"/>
                <w:sz w:val="31"/>
                <w:szCs w:val="31"/>
              </w:rPr>
              <w:t>万元。</w:t>
            </w:r>
          </w:p>
          <w:p w:rsidR="001577BA" w:rsidRDefault="00730AB2">
            <w:pPr>
              <w:pStyle w:val="a3"/>
              <w:widowControl/>
              <w:spacing w:beforeAutospacing="0" w:afterAutospacing="0" w:line="585" w:lineRule="atLeast"/>
              <w:ind w:firstLine="645"/>
            </w:pPr>
            <w:r>
              <w:rPr>
                <w:rFonts w:ascii="黑体" w:eastAsia="黑体" w:hAnsi="宋体" w:cs="黑体" w:hint="eastAsia"/>
                <w:sz w:val="31"/>
                <w:szCs w:val="31"/>
              </w:rPr>
              <w:t>四、财政拨款支出预算安排情况</w:t>
            </w:r>
          </w:p>
          <w:p w:rsidR="001577BA" w:rsidRDefault="00730AB2">
            <w:pPr>
              <w:pStyle w:val="a3"/>
              <w:widowControl/>
              <w:spacing w:beforeAutospacing="0" w:afterAutospacing="0" w:line="585" w:lineRule="atLeast"/>
              <w:ind w:firstLine="645"/>
            </w:pPr>
            <w:r>
              <w:rPr>
                <w:rFonts w:ascii="Times New Roman" w:eastAsia="仿宋" w:hAnsi="Times New Roman"/>
                <w:sz w:val="31"/>
                <w:szCs w:val="31"/>
              </w:rPr>
              <w:t>中共四川省委省直机关党校部门预算安排财政拨款支出主要用于保障该部门机构正常运转、完成日常工作任务以及承担四川省直机关干部培训和党的理论研究等事业发展相关工作。其中：基本支出用于保障省直机关党校正常运转的日常支出，包括基本工资、津贴补贴等人员经费以及办公费、印刷费、水电费等日常公用经费；项目支出用于省直机</w:t>
            </w:r>
            <w:r>
              <w:rPr>
                <w:rFonts w:ascii="Times New Roman" w:eastAsia="仿宋" w:hAnsi="Times New Roman"/>
                <w:sz w:val="31"/>
                <w:szCs w:val="31"/>
              </w:rPr>
              <w:t>关党校为完成干部培训和党的理论研究等工作任务或事业发展目标的专项业务工作经费支出。</w:t>
            </w:r>
          </w:p>
          <w:p w:rsidR="001577BA" w:rsidRDefault="00730AB2">
            <w:pPr>
              <w:pStyle w:val="a3"/>
              <w:widowControl/>
              <w:spacing w:beforeAutospacing="0" w:afterAutospacing="0" w:line="585" w:lineRule="atLeast"/>
              <w:ind w:firstLine="645"/>
            </w:pPr>
            <w:r>
              <w:rPr>
                <w:rFonts w:ascii="仿宋" w:eastAsia="仿宋" w:hAnsi="仿宋" w:cs="仿宋" w:hint="eastAsia"/>
                <w:sz w:val="31"/>
                <w:szCs w:val="31"/>
              </w:rPr>
              <w:t>2015</w:t>
            </w:r>
            <w:r>
              <w:rPr>
                <w:rFonts w:ascii="仿宋" w:eastAsia="仿宋" w:hAnsi="仿宋" w:cs="仿宋" w:hint="eastAsia"/>
                <w:sz w:val="31"/>
                <w:szCs w:val="31"/>
              </w:rPr>
              <w:t>年中共四川省委省直机关党校部门预算财政拨款支出按支出功能分类主要用于以下方面</w:t>
            </w:r>
            <w:r>
              <w:rPr>
                <w:rFonts w:ascii="仿宋" w:eastAsia="仿宋" w:hAnsi="仿宋" w:cs="仿宋" w:hint="eastAsia"/>
                <w:sz w:val="31"/>
                <w:szCs w:val="31"/>
              </w:rPr>
              <w:t>:</w:t>
            </w:r>
          </w:p>
          <w:p w:rsidR="001577BA" w:rsidRDefault="00730AB2">
            <w:pPr>
              <w:pStyle w:val="a3"/>
              <w:widowControl/>
              <w:spacing w:beforeAutospacing="0" w:afterAutospacing="0" w:line="585" w:lineRule="atLeast"/>
              <w:ind w:firstLine="645"/>
            </w:pPr>
            <w:r>
              <w:rPr>
                <w:rFonts w:ascii="Times New Roman" w:eastAsia="仿宋" w:hAnsi="Times New Roman"/>
                <w:sz w:val="31"/>
                <w:szCs w:val="31"/>
              </w:rPr>
              <w:lastRenderedPageBreak/>
              <w:t>（一）教育支出</w:t>
            </w:r>
            <w:r>
              <w:rPr>
                <w:rFonts w:ascii="Times New Roman" w:eastAsia="仿宋" w:hAnsi="Times New Roman"/>
                <w:sz w:val="31"/>
                <w:szCs w:val="31"/>
              </w:rPr>
              <w:t>1870.73</w:t>
            </w:r>
            <w:r>
              <w:rPr>
                <w:rFonts w:ascii="Times New Roman" w:eastAsia="仿宋" w:hAnsi="Times New Roman"/>
                <w:sz w:val="31"/>
                <w:szCs w:val="31"/>
              </w:rPr>
              <w:t>万元。其中：人员支出</w:t>
            </w:r>
            <w:r>
              <w:rPr>
                <w:rFonts w:ascii="Times New Roman" w:eastAsia="仿宋" w:hAnsi="Times New Roman"/>
                <w:sz w:val="31"/>
                <w:szCs w:val="31"/>
              </w:rPr>
              <w:t>633.44</w:t>
            </w:r>
            <w:r>
              <w:rPr>
                <w:rFonts w:ascii="Times New Roman" w:eastAsia="仿宋" w:hAnsi="Times New Roman"/>
                <w:sz w:val="31"/>
                <w:szCs w:val="31"/>
              </w:rPr>
              <w:t>万元，主要用于在职人员工资、津补贴等；日常公用支出</w:t>
            </w:r>
            <w:r>
              <w:rPr>
                <w:rFonts w:ascii="Times New Roman" w:eastAsia="仿宋" w:hAnsi="Times New Roman"/>
                <w:sz w:val="31"/>
                <w:szCs w:val="31"/>
              </w:rPr>
              <w:t>116.51</w:t>
            </w:r>
            <w:r>
              <w:rPr>
                <w:rFonts w:ascii="Times New Roman" w:eastAsia="仿宋" w:hAnsi="Times New Roman"/>
                <w:sz w:val="31"/>
                <w:szCs w:val="31"/>
              </w:rPr>
              <w:t>万元，主要用于开展日常工作的基本支出；对个人和家庭补助支出</w:t>
            </w:r>
            <w:r>
              <w:rPr>
                <w:rFonts w:ascii="Times New Roman" w:eastAsia="仿宋" w:hAnsi="Times New Roman"/>
                <w:sz w:val="31"/>
                <w:szCs w:val="31"/>
              </w:rPr>
              <w:t>558.97</w:t>
            </w:r>
            <w:r>
              <w:rPr>
                <w:rFonts w:ascii="Times New Roman" w:eastAsia="仿宋" w:hAnsi="Times New Roman"/>
                <w:sz w:val="31"/>
                <w:szCs w:val="31"/>
              </w:rPr>
              <w:t>万元，主要用于离退休人员工资及津贴等；专项支出</w:t>
            </w:r>
            <w:r>
              <w:rPr>
                <w:rFonts w:ascii="Times New Roman" w:eastAsia="仿宋" w:hAnsi="Times New Roman"/>
                <w:sz w:val="31"/>
                <w:szCs w:val="31"/>
              </w:rPr>
              <w:t>561.81</w:t>
            </w:r>
            <w:r>
              <w:rPr>
                <w:rFonts w:ascii="Times New Roman" w:eastAsia="仿宋" w:hAnsi="Times New Roman"/>
                <w:sz w:val="31"/>
                <w:szCs w:val="31"/>
              </w:rPr>
              <w:t>万元，主要用于学校开展科研、教学培训等专项工作，保障学校工作的正常开展。</w:t>
            </w:r>
          </w:p>
          <w:p w:rsidR="001577BA" w:rsidRDefault="00730AB2">
            <w:pPr>
              <w:pStyle w:val="a3"/>
              <w:widowControl/>
              <w:spacing w:beforeAutospacing="0" w:afterAutospacing="0" w:line="585" w:lineRule="atLeast"/>
              <w:ind w:firstLine="645"/>
            </w:pPr>
            <w:r>
              <w:rPr>
                <w:rFonts w:ascii="Times New Roman" w:eastAsia="仿宋" w:hAnsi="Times New Roman"/>
                <w:sz w:val="31"/>
                <w:szCs w:val="31"/>
              </w:rPr>
              <w:t>（二）科学技术支</w:t>
            </w:r>
            <w:r>
              <w:rPr>
                <w:rFonts w:ascii="Times New Roman" w:eastAsia="仿宋" w:hAnsi="Times New Roman"/>
                <w:sz w:val="31"/>
                <w:szCs w:val="31"/>
              </w:rPr>
              <w:t>出</w:t>
            </w:r>
            <w:r>
              <w:rPr>
                <w:rFonts w:ascii="Times New Roman" w:eastAsia="仿宋" w:hAnsi="Times New Roman"/>
                <w:sz w:val="31"/>
                <w:szCs w:val="31"/>
              </w:rPr>
              <w:t>7</w:t>
            </w:r>
            <w:r>
              <w:rPr>
                <w:rFonts w:ascii="Times New Roman" w:eastAsia="仿宋" w:hAnsi="Times New Roman"/>
                <w:sz w:val="31"/>
                <w:szCs w:val="31"/>
              </w:rPr>
              <w:t>万元，主要用于（基本科研</w:t>
            </w:r>
            <w:r>
              <w:rPr>
                <w:rFonts w:ascii="Times New Roman" w:eastAsia="仿宋" w:hAnsi="Times New Roman"/>
                <w:sz w:val="31"/>
                <w:szCs w:val="31"/>
              </w:rPr>
              <w:t>-</w:t>
            </w:r>
            <w:r>
              <w:rPr>
                <w:rFonts w:ascii="Times New Roman" w:eastAsia="仿宋" w:hAnsi="Times New Roman"/>
                <w:sz w:val="31"/>
                <w:szCs w:val="31"/>
              </w:rPr>
              <w:t>重点研发）科技计划项目，计划</w:t>
            </w:r>
            <w:r>
              <w:rPr>
                <w:rFonts w:ascii="Times New Roman" w:eastAsia="仿宋" w:hAnsi="Times New Roman"/>
                <w:sz w:val="31"/>
                <w:szCs w:val="31"/>
              </w:rPr>
              <w:t>2015</w:t>
            </w:r>
            <w:r>
              <w:rPr>
                <w:rFonts w:ascii="Times New Roman" w:eastAsia="仿宋" w:hAnsi="Times New Roman"/>
                <w:sz w:val="31"/>
                <w:szCs w:val="31"/>
              </w:rPr>
              <w:t>年完成《协商民主视野下的政府治理创新》、《四川省直机关落实党风廉政建设</w:t>
            </w:r>
            <w:r>
              <w:rPr>
                <w:rFonts w:ascii="Times New Roman" w:eastAsia="仿宋" w:hAnsi="Times New Roman"/>
                <w:sz w:val="31"/>
                <w:szCs w:val="31"/>
              </w:rPr>
              <w:t>“</w:t>
            </w:r>
            <w:r>
              <w:rPr>
                <w:rFonts w:ascii="Times New Roman" w:eastAsia="仿宋" w:hAnsi="Times New Roman"/>
                <w:sz w:val="31"/>
                <w:szCs w:val="31"/>
              </w:rPr>
              <w:t>两个责任</w:t>
            </w:r>
            <w:r>
              <w:rPr>
                <w:rFonts w:ascii="Times New Roman" w:eastAsia="仿宋" w:hAnsi="Times New Roman"/>
                <w:sz w:val="31"/>
                <w:szCs w:val="31"/>
              </w:rPr>
              <w:t>”</w:t>
            </w:r>
            <w:r>
              <w:rPr>
                <w:rFonts w:ascii="Times New Roman" w:eastAsia="仿宋" w:hAnsi="Times New Roman"/>
                <w:sz w:val="31"/>
                <w:szCs w:val="31"/>
              </w:rPr>
              <w:t>研究》两个课题。</w:t>
            </w:r>
          </w:p>
          <w:p w:rsidR="001577BA" w:rsidRDefault="00730AB2">
            <w:pPr>
              <w:pStyle w:val="a3"/>
              <w:widowControl/>
              <w:spacing w:beforeAutospacing="0" w:afterAutospacing="0" w:line="585" w:lineRule="atLeast"/>
              <w:ind w:firstLine="645"/>
            </w:pPr>
            <w:r>
              <w:rPr>
                <w:rFonts w:ascii="Times New Roman" w:eastAsia="仿宋" w:hAnsi="Times New Roman"/>
                <w:sz w:val="31"/>
                <w:szCs w:val="31"/>
              </w:rPr>
              <w:t>（三）医疗卫生支出</w:t>
            </w:r>
            <w:r>
              <w:rPr>
                <w:rFonts w:ascii="Times New Roman" w:eastAsia="仿宋" w:hAnsi="Times New Roman"/>
                <w:sz w:val="31"/>
                <w:szCs w:val="31"/>
              </w:rPr>
              <w:t>85.28</w:t>
            </w:r>
            <w:r>
              <w:rPr>
                <w:rFonts w:ascii="Times New Roman" w:eastAsia="仿宋" w:hAnsi="Times New Roman"/>
                <w:sz w:val="31"/>
                <w:szCs w:val="31"/>
              </w:rPr>
              <w:t>万元，主要用于职工医疗保险费、离休人员医疗费等。</w:t>
            </w:r>
          </w:p>
          <w:p w:rsidR="001577BA" w:rsidRDefault="00730AB2">
            <w:pPr>
              <w:pStyle w:val="a3"/>
              <w:widowControl/>
              <w:spacing w:beforeAutospacing="0" w:afterAutospacing="0" w:line="585" w:lineRule="atLeast"/>
              <w:ind w:firstLine="645"/>
            </w:pPr>
            <w:r>
              <w:rPr>
                <w:rFonts w:ascii="Times New Roman" w:eastAsia="仿宋" w:hAnsi="Times New Roman"/>
                <w:sz w:val="31"/>
                <w:szCs w:val="31"/>
              </w:rPr>
              <w:t>（四）住房保障支出</w:t>
            </w:r>
            <w:r>
              <w:rPr>
                <w:rFonts w:ascii="Times New Roman" w:eastAsia="仿宋" w:hAnsi="Times New Roman"/>
                <w:sz w:val="31"/>
                <w:szCs w:val="31"/>
              </w:rPr>
              <w:t>55.4</w:t>
            </w:r>
            <w:r>
              <w:rPr>
                <w:rFonts w:ascii="Times New Roman" w:eastAsia="仿宋" w:hAnsi="Times New Roman"/>
                <w:sz w:val="31"/>
                <w:szCs w:val="31"/>
              </w:rPr>
              <w:t>万元，主要用于在职职工住房公积金及无房职工住房补贴。</w:t>
            </w:r>
          </w:p>
          <w:p w:rsidR="001577BA" w:rsidRDefault="00730AB2">
            <w:pPr>
              <w:pStyle w:val="a3"/>
              <w:widowControl/>
              <w:spacing w:beforeAutospacing="0" w:afterAutospacing="0" w:line="585" w:lineRule="atLeast"/>
              <w:ind w:firstLine="645"/>
            </w:pPr>
            <w:r>
              <w:rPr>
                <w:rFonts w:ascii="黑体" w:eastAsia="黑体" w:hAnsi="宋体" w:cs="黑体" w:hint="eastAsia"/>
                <w:sz w:val="31"/>
                <w:szCs w:val="31"/>
              </w:rPr>
              <w:t>五、“三公”经费财政拨款预算安排情况</w:t>
            </w:r>
          </w:p>
          <w:p w:rsidR="001577BA" w:rsidRDefault="00730AB2">
            <w:pPr>
              <w:pStyle w:val="a3"/>
              <w:widowControl/>
              <w:spacing w:beforeAutospacing="0" w:afterAutospacing="0" w:line="615" w:lineRule="atLeast"/>
              <w:ind w:firstLine="645"/>
            </w:pPr>
            <w:r>
              <w:rPr>
                <w:rFonts w:ascii="仿宋" w:eastAsia="仿宋" w:hAnsi="仿宋" w:cs="仿宋" w:hint="eastAsia"/>
                <w:sz w:val="31"/>
                <w:szCs w:val="31"/>
              </w:rPr>
              <w:t>2015</w:t>
            </w:r>
            <w:r>
              <w:rPr>
                <w:rFonts w:ascii="仿宋" w:eastAsia="仿宋" w:hAnsi="仿宋" w:cs="仿宋" w:hint="eastAsia"/>
                <w:sz w:val="31"/>
                <w:szCs w:val="31"/>
              </w:rPr>
              <w:t>年“三公”经费财政拨款预算数</w:t>
            </w:r>
            <w:r>
              <w:rPr>
                <w:rFonts w:ascii="仿宋" w:eastAsia="仿宋" w:hAnsi="仿宋" w:cs="仿宋" w:hint="eastAsia"/>
                <w:sz w:val="31"/>
                <w:szCs w:val="31"/>
              </w:rPr>
              <w:t>39</w:t>
            </w:r>
            <w:r>
              <w:rPr>
                <w:rFonts w:ascii="仿宋" w:eastAsia="仿宋" w:hAnsi="仿宋" w:cs="仿宋" w:hint="eastAsia"/>
                <w:sz w:val="31"/>
                <w:szCs w:val="31"/>
              </w:rPr>
              <w:t>万元，其中：公务接待费</w:t>
            </w:r>
            <w:r>
              <w:rPr>
                <w:rFonts w:ascii="仿宋" w:eastAsia="仿宋" w:hAnsi="仿宋" w:cs="仿宋" w:hint="eastAsia"/>
                <w:sz w:val="31"/>
                <w:szCs w:val="31"/>
              </w:rPr>
              <w:t>8</w:t>
            </w:r>
            <w:r>
              <w:rPr>
                <w:rFonts w:ascii="仿宋" w:eastAsia="仿宋" w:hAnsi="仿宋" w:cs="仿宋" w:hint="eastAsia"/>
                <w:sz w:val="31"/>
                <w:szCs w:val="31"/>
              </w:rPr>
              <w:t>万元，公务用车购置及运行维护费</w:t>
            </w:r>
            <w:r>
              <w:rPr>
                <w:rFonts w:ascii="仿宋" w:eastAsia="仿宋" w:hAnsi="仿宋" w:cs="仿宋" w:hint="eastAsia"/>
                <w:sz w:val="31"/>
                <w:szCs w:val="31"/>
              </w:rPr>
              <w:t>31</w:t>
            </w:r>
            <w:r>
              <w:rPr>
                <w:rFonts w:ascii="仿宋" w:eastAsia="仿宋" w:hAnsi="仿宋" w:cs="仿宋" w:hint="eastAsia"/>
                <w:sz w:val="31"/>
                <w:szCs w:val="31"/>
              </w:rPr>
              <w:t>万元。</w:t>
            </w:r>
          </w:p>
          <w:p w:rsidR="001577BA" w:rsidRDefault="00730AB2">
            <w:pPr>
              <w:pStyle w:val="a3"/>
              <w:widowControl/>
              <w:spacing w:beforeAutospacing="0" w:afterAutospacing="0" w:line="615" w:lineRule="atLeast"/>
              <w:ind w:firstLine="645"/>
            </w:pPr>
            <w:r>
              <w:rPr>
                <w:rFonts w:ascii="Times New Roman" w:eastAsia="仿宋" w:hAnsi="Times New Roman"/>
                <w:sz w:val="31"/>
                <w:szCs w:val="31"/>
              </w:rPr>
              <w:t>（一）</w:t>
            </w:r>
            <w:r>
              <w:rPr>
                <w:rFonts w:ascii="Times New Roman" w:eastAsia="仿宋" w:hAnsi="Times New Roman"/>
                <w:sz w:val="31"/>
                <w:szCs w:val="31"/>
              </w:rPr>
              <w:t>2015</w:t>
            </w:r>
            <w:r>
              <w:rPr>
                <w:rFonts w:ascii="Times New Roman" w:eastAsia="仿宋" w:hAnsi="Times New Roman"/>
                <w:sz w:val="31"/>
                <w:szCs w:val="31"/>
              </w:rPr>
              <w:t>年公务接待费预算与</w:t>
            </w:r>
            <w:r>
              <w:rPr>
                <w:rFonts w:ascii="Times New Roman" w:eastAsia="仿宋" w:hAnsi="Times New Roman"/>
                <w:sz w:val="31"/>
                <w:szCs w:val="31"/>
              </w:rPr>
              <w:t>2014</w:t>
            </w:r>
            <w:r>
              <w:rPr>
                <w:rFonts w:ascii="Times New Roman" w:eastAsia="仿宋" w:hAnsi="Times New Roman"/>
                <w:sz w:val="31"/>
                <w:szCs w:val="31"/>
              </w:rPr>
              <w:t>年持</w:t>
            </w:r>
            <w:r>
              <w:rPr>
                <w:rFonts w:ascii="Times New Roman" w:eastAsia="仿宋" w:hAnsi="Times New Roman"/>
                <w:sz w:val="31"/>
                <w:szCs w:val="31"/>
              </w:rPr>
              <w:t>平。</w:t>
            </w:r>
          </w:p>
          <w:p w:rsidR="001577BA" w:rsidRDefault="00730AB2">
            <w:pPr>
              <w:pStyle w:val="a3"/>
              <w:widowControl/>
              <w:spacing w:beforeAutospacing="0" w:afterAutospacing="0" w:line="615" w:lineRule="atLeast"/>
              <w:ind w:firstLine="645"/>
            </w:pPr>
            <w:r>
              <w:rPr>
                <w:rFonts w:ascii="仿宋" w:eastAsia="仿宋" w:hAnsi="仿宋" w:cs="仿宋" w:hint="eastAsia"/>
                <w:sz w:val="31"/>
                <w:szCs w:val="31"/>
              </w:rPr>
              <w:t>公务接待费</w:t>
            </w:r>
            <w:r>
              <w:rPr>
                <w:rFonts w:ascii="仿宋" w:eastAsia="仿宋" w:hAnsi="仿宋" w:cs="仿宋" w:hint="eastAsia"/>
                <w:sz w:val="33"/>
                <w:szCs w:val="33"/>
              </w:rPr>
              <w:t>主要用于各部门执行公务、开展教学业务活动开支的用餐等费用。</w:t>
            </w:r>
          </w:p>
          <w:p w:rsidR="001577BA" w:rsidRDefault="00730AB2">
            <w:pPr>
              <w:pStyle w:val="a3"/>
              <w:widowControl/>
              <w:spacing w:beforeAutospacing="0" w:afterAutospacing="0" w:line="615" w:lineRule="atLeast"/>
              <w:ind w:firstLine="645"/>
            </w:pPr>
            <w:r>
              <w:rPr>
                <w:rFonts w:ascii="Times New Roman" w:eastAsia="仿宋" w:hAnsi="Times New Roman"/>
                <w:sz w:val="31"/>
                <w:szCs w:val="31"/>
              </w:rPr>
              <w:t>（二）</w:t>
            </w:r>
            <w:r>
              <w:rPr>
                <w:rFonts w:ascii="Times New Roman" w:eastAsia="仿宋" w:hAnsi="Times New Roman"/>
                <w:sz w:val="31"/>
                <w:szCs w:val="31"/>
              </w:rPr>
              <w:t>2015</w:t>
            </w:r>
            <w:r>
              <w:rPr>
                <w:rFonts w:ascii="Times New Roman" w:eastAsia="仿宋" w:hAnsi="Times New Roman"/>
                <w:sz w:val="31"/>
                <w:szCs w:val="31"/>
              </w:rPr>
              <w:t>年公务用车购置及运行维护费预算较</w:t>
            </w:r>
            <w:r>
              <w:rPr>
                <w:rFonts w:ascii="Times New Roman" w:eastAsia="仿宋" w:hAnsi="Times New Roman"/>
                <w:sz w:val="31"/>
                <w:szCs w:val="31"/>
              </w:rPr>
              <w:t>2014</w:t>
            </w:r>
            <w:r>
              <w:rPr>
                <w:rFonts w:ascii="Times New Roman" w:eastAsia="仿宋" w:hAnsi="Times New Roman"/>
                <w:sz w:val="31"/>
                <w:szCs w:val="31"/>
              </w:rPr>
              <w:t>年增长</w:t>
            </w:r>
            <w:r>
              <w:rPr>
                <w:rFonts w:ascii="Times New Roman" w:eastAsia="仿宋" w:hAnsi="Times New Roman"/>
                <w:sz w:val="31"/>
                <w:szCs w:val="31"/>
              </w:rPr>
              <w:t>15%</w:t>
            </w:r>
            <w:r>
              <w:rPr>
                <w:rFonts w:ascii="Times New Roman" w:eastAsia="仿宋" w:hAnsi="Times New Roman"/>
                <w:sz w:val="31"/>
                <w:szCs w:val="31"/>
              </w:rPr>
              <w:t>。增长原因是省机关事务管理局二次分配给我校公务</w:t>
            </w:r>
            <w:r>
              <w:rPr>
                <w:rFonts w:ascii="Times New Roman" w:eastAsia="仿宋" w:hAnsi="Times New Roman"/>
                <w:sz w:val="31"/>
                <w:szCs w:val="31"/>
              </w:rPr>
              <w:lastRenderedPageBreak/>
              <w:t>用车大型修理费用</w:t>
            </w:r>
            <w:r>
              <w:rPr>
                <w:rFonts w:ascii="Times New Roman" w:eastAsia="仿宋" w:hAnsi="Times New Roman"/>
                <w:sz w:val="31"/>
                <w:szCs w:val="31"/>
              </w:rPr>
              <w:t>4</w:t>
            </w:r>
            <w:r>
              <w:rPr>
                <w:rFonts w:ascii="Times New Roman" w:eastAsia="仿宋" w:hAnsi="Times New Roman"/>
                <w:sz w:val="31"/>
                <w:szCs w:val="31"/>
              </w:rPr>
              <w:t>万元。</w:t>
            </w:r>
          </w:p>
          <w:p w:rsidR="001577BA" w:rsidRDefault="00730AB2">
            <w:pPr>
              <w:pStyle w:val="a3"/>
              <w:widowControl/>
              <w:spacing w:beforeAutospacing="0" w:afterAutospacing="0" w:line="615" w:lineRule="atLeast"/>
              <w:ind w:firstLine="645"/>
            </w:pPr>
            <w:r>
              <w:rPr>
                <w:rFonts w:ascii="Times New Roman" w:eastAsia="仿宋" w:hAnsi="Times New Roman"/>
                <w:sz w:val="31"/>
                <w:szCs w:val="31"/>
              </w:rPr>
              <w:t>学校现有公务用车</w:t>
            </w:r>
            <w:r>
              <w:rPr>
                <w:rFonts w:ascii="Times New Roman" w:eastAsia="仿宋" w:hAnsi="Times New Roman"/>
                <w:sz w:val="31"/>
                <w:szCs w:val="31"/>
              </w:rPr>
              <w:t>10</w:t>
            </w:r>
            <w:r>
              <w:rPr>
                <w:rFonts w:ascii="Times New Roman" w:eastAsia="仿宋" w:hAnsi="Times New Roman"/>
                <w:sz w:val="31"/>
                <w:szCs w:val="31"/>
              </w:rPr>
              <w:t>辆，其中：轿车</w:t>
            </w:r>
            <w:r>
              <w:rPr>
                <w:rFonts w:ascii="Times New Roman" w:eastAsia="仿宋" w:hAnsi="Times New Roman"/>
                <w:sz w:val="31"/>
                <w:szCs w:val="31"/>
              </w:rPr>
              <w:t>6</w:t>
            </w:r>
            <w:r>
              <w:rPr>
                <w:rFonts w:ascii="Times New Roman" w:eastAsia="仿宋" w:hAnsi="Times New Roman"/>
                <w:sz w:val="31"/>
                <w:szCs w:val="31"/>
              </w:rPr>
              <w:t>辆，越野车</w:t>
            </w:r>
            <w:r>
              <w:rPr>
                <w:rFonts w:ascii="Times New Roman" w:eastAsia="仿宋" w:hAnsi="Times New Roman"/>
                <w:sz w:val="31"/>
                <w:szCs w:val="31"/>
              </w:rPr>
              <w:t>1</w:t>
            </w:r>
            <w:r>
              <w:rPr>
                <w:rFonts w:ascii="Times New Roman" w:eastAsia="仿宋" w:hAnsi="Times New Roman"/>
                <w:sz w:val="31"/>
                <w:szCs w:val="31"/>
              </w:rPr>
              <w:t>辆，多功能乘用车</w:t>
            </w:r>
            <w:r>
              <w:rPr>
                <w:rFonts w:ascii="Times New Roman" w:eastAsia="仿宋" w:hAnsi="Times New Roman"/>
                <w:sz w:val="31"/>
                <w:szCs w:val="31"/>
              </w:rPr>
              <w:t>3</w:t>
            </w:r>
            <w:r>
              <w:rPr>
                <w:rFonts w:ascii="Times New Roman" w:eastAsia="仿宋" w:hAnsi="Times New Roman"/>
                <w:sz w:val="31"/>
                <w:szCs w:val="31"/>
              </w:rPr>
              <w:t>辆。</w:t>
            </w:r>
          </w:p>
          <w:p w:rsidR="001577BA" w:rsidRDefault="00730AB2">
            <w:pPr>
              <w:pStyle w:val="a3"/>
              <w:widowControl/>
              <w:spacing w:beforeAutospacing="0" w:afterAutospacing="0" w:line="570" w:lineRule="atLeast"/>
              <w:ind w:firstLine="645"/>
            </w:pPr>
            <w:r>
              <w:rPr>
                <w:rFonts w:ascii="仿宋" w:eastAsia="仿宋" w:hAnsi="仿宋" w:cs="仿宋" w:hint="eastAsia"/>
                <w:sz w:val="31"/>
                <w:szCs w:val="31"/>
              </w:rPr>
              <w:t>2015</w:t>
            </w:r>
            <w:r>
              <w:rPr>
                <w:rFonts w:ascii="仿宋" w:eastAsia="仿宋" w:hAnsi="仿宋" w:cs="仿宋" w:hint="eastAsia"/>
                <w:sz w:val="31"/>
                <w:szCs w:val="31"/>
              </w:rPr>
              <w:t>年安排公务用车运行维护费</w:t>
            </w:r>
            <w:r>
              <w:rPr>
                <w:rFonts w:ascii="仿宋" w:eastAsia="仿宋" w:hAnsi="仿宋" w:cs="仿宋" w:hint="eastAsia"/>
                <w:sz w:val="31"/>
                <w:szCs w:val="31"/>
              </w:rPr>
              <w:t>31</w:t>
            </w:r>
            <w:r>
              <w:rPr>
                <w:rFonts w:ascii="仿宋" w:eastAsia="仿宋" w:hAnsi="仿宋" w:cs="仿宋" w:hint="eastAsia"/>
                <w:sz w:val="31"/>
                <w:szCs w:val="31"/>
              </w:rPr>
              <w:t>万元。用于</w:t>
            </w:r>
            <w:r>
              <w:rPr>
                <w:rFonts w:ascii="仿宋" w:eastAsia="仿宋" w:hAnsi="仿宋" w:cs="仿宋" w:hint="eastAsia"/>
                <w:sz w:val="31"/>
                <w:szCs w:val="31"/>
              </w:rPr>
              <w:t>10</w:t>
            </w:r>
            <w:r>
              <w:rPr>
                <w:rFonts w:ascii="仿宋" w:eastAsia="仿宋" w:hAnsi="仿宋" w:cs="仿宋" w:hint="eastAsia"/>
                <w:sz w:val="31"/>
                <w:szCs w:val="31"/>
              </w:rPr>
              <w:t>辆公务用车</w:t>
            </w:r>
            <w:r>
              <w:rPr>
                <w:rFonts w:ascii="仿宋" w:eastAsia="仿宋" w:hAnsi="仿宋" w:cs="仿宋" w:hint="eastAsia"/>
                <w:sz w:val="33"/>
                <w:szCs w:val="33"/>
              </w:rPr>
              <w:t>为保障行政运行、教学科研等所需的公务用车燃料费、维修费、过路过桥费、保险费支出和</w:t>
            </w:r>
            <w:r>
              <w:rPr>
                <w:rFonts w:ascii="仿宋" w:eastAsia="仿宋" w:hAnsi="仿宋" w:cs="仿宋" w:hint="eastAsia"/>
                <w:sz w:val="31"/>
                <w:szCs w:val="31"/>
              </w:rPr>
              <w:t>公务车辆大型修理。</w:t>
            </w:r>
          </w:p>
          <w:p w:rsidR="001577BA" w:rsidRDefault="00730AB2">
            <w:pPr>
              <w:pStyle w:val="a3"/>
              <w:widowControl/>
              <w:spacing w:beforeAutospacing="0" w:afterAutospacing="0" w:line="570" w:lineRule="atLeast"/>
            </w:pPr>
            <w:r>
              <w:rPr>
                <w:rFonts w:ascii="Times New Roman" w:eastAsia="仿宋" w:hAnsi="Times New Roman"/>
                <w:sz w:val="31"/>
                <w:szCs w:val="31"/>
              </w:rPr>
              <w:t>附件：表</w:t>
            </w:r>
            <w:r>
              <w:rPr>
                <w:rFonts w:ascii="Times New Roman" w:eastAsia="仿宋" w:hAnsi="Times New Roman"/>
                <w:sz w:val="31"/>
                <w:szCs w:val="31"/>
              </w:rPr>
              <w:t>1.</w:t>
            </w:r>
            <w:r>
              <w:rPr>
                <w:rFonts w:ascii="Times New Roman" w:eastAsia="仿宋" w:hAnsi="Times New Roman"/>
                <w:sz w:val="31"/>
                <w:szCs w:val="31"/>
              </w:rPr>
              <w:t>收支预算总表</w:t>
            </w:r>
          </w:p>
          <w:p w:rsidR="001577BA" w:rsidRDefault="00730AB2">
            <w:pPr>
              <w:pStyle w:val="a3"/>
              <w:widowControl/>
              <w:spacing w:beforeAutospacing="0" w:afterAutospacing="0" w:line="615" w:lineRule="atLeast"/>
              <w:ind w:firstLine="960"/>
            </w:pPr>
            <w:r>
              <w:rPr>
                <w:rFonts w:ascii="Times New Roman" w:eastAsia="仿宋" w:hAnsi="Times New Roman"/>
                <w:sz w:val="31"/>
                <w:szCs w:val="31"/>
              </w:rPr>
              <w:t>表</w:t>
            </w:r>
            <w:r>
              <w:rPr>
                <w:rFonts w:ascii="Times New Roman" w:eastAsia="仿宋" w:hAnsi="Times New Roman"/>
                <w:sz w:val="31"/>
                <w:szCs w:val="31"/>
              </w:rPr>
              <w:t>2.</w:t>
            </w:r>
            <w:r>
              <w:rPr>
                <w:rFonts w:ascii="Times New Roman" w:eastAsia="仿宋" w:hAnsi="Times New Roman"/>
                <w:sz w:val="31"/>
                <w:szCs w:val="31"/>
              </w:rPr>
              <w:t>财政拨款支出预算表</w:t>
            </w:r>
          </w:p>
          <w:p w:rsidR="001577BA" w:rsidRDefault="00730AB2">
            <w:pPr>
              <w:pStyle w:val="a3"/>
              <w:widowControl/>
              <w:spacing w:beforeAutospacing="0" w:afterAutospacing="0" w:line="615" w:lineRule="atLeast"/>
              <w:ind w:firstLine="960"/>
            </w:pPr>
            <w:r>
              <w:rPr>
                <w:rFonts w:ascii="Times New Roman" w:eastAsia="仿宋" w:hAnsi="Times New Roman"/>
                <w:sz w:val="31"/>
                <w:szCs w:val="31"/>
              </w:rPr>
              <w:t>表</w:t>
            </w:r>
            <w:r>
              <w:rPr>
                <w:rFonts w:ascii="Times New Roman" w:eastAsia="仿宋" w:hAnsi="Times New Roman"/>
                <w:sz w:val="31"/>
                <w:szCs w:val="31"/>
              </w:rPr>
              <w:t>2-1.</w:t>
            </w:r>
            <w:r>
              <w:rPr>
                <w:rFonts w:ascii="Times New Roman" w:eastAsia="仿宋" w:hAnsi="Times New Roman"/>
                <w:sz w:val="31"/>
                <w:szCs w:val="31"/>
              </w:rPr>
              <w:t>人员支出财政拨款预算表</w:t>
            </w:r>
          </w:p>
          <w:p w:rsidR="001577BA" w:rsidRDefault="00730AB2">
            <w:pPr>
              <w:pStyle w:val="a3"/>
              <w:widowControl/>
              <w:spacing w:beforeAutospacing="0" w:afterAutospacing="0" w:line="615" w:lineRule="atLeast"/>
              <w:ind w:firstLine="960"/>
            </w:pPr>
            <w:r>
              <w:rPr>
                <w:rFonts w:ascii="Times New Roman" w:eastAsia="仿宋" w:hAnsi="Times New Roman"/>
                <w:sz w:val="31"/>
                <w:szCs w:val="31"/>
              </w:rPr>
              <w:t>表</w:t>
            </w:r>
            <w:r>
              <w:rPr>
                <w:rFonts w:ascii="Times New Roman" w:eastAsia="仿宋" w:hAnsi="Times New Roman"/>
                <w:sz w:val="31"/>
                <w:szCs w:val="31"/>
              </w:rPr>
              <w:t>2-2.</w:t>
            </w:r>
            <w:r>
              <w:rPr>
                <w:rFonts w:ascii="Times New Roman" w:eastAsia="仿宋" w:hAnsi="Times New Roman"/>
                <w:sz w:val="31"/>
                <w:szCs w:val="31"/>
              </w:rPr>
              <w:t>日常公用支出财政拨款预算表</w:t>
            </w:r>
          </w:p>
          <w:p w:rsidR="001577BA" w:rsidRDefault="00730AB2">
            <w:pPr>
              <w:pStyle w:val="a3"/>
              <w:widowControl/>
              <w:spacing w:beforeAutospacing="0" w:afterAutospacing="0" w:line="615" w:lineRule="atLeast"/>
              <w:ind w:firstLine="960"/>
            </w:pPr>
            <w:r>
              <w:rPr>
                <w:rFonts w:ascii="Times New Roman" w:eastAsia="仿宋" w:hAnsi="Times New Roman"/>
                <w:sz w:val="31"/>
                <w:szCs w:val="31"/>
              </w:rPr>
              <w:t>表</w:t>
            </w:r>
            <w:r>
              <w:rPr>
                <w:rFonts w:ascii="Times New Roman" w:eastAsia="仿宋" w:hAnsi="Times New Roman"/>
                <w:sz w:val="31"/>
                <w:szCs w:val="31"/>
              </w:rPr>
              <w:t>2-3.</w:t>
            </w:r>
            <w:r>
              <w:rPr>
                <w:rFonts w:ascii="Times New Roman" w:eastAsia="仿宋" w:hAnsi="Times New Roman"/>
                <w:sz w:val="31"/>
                <w:szCs w:val="31"/>
              </w:rPr>
              <w:t>对个人和家庭的补助支出财政拨款预算表</w:t>
            </w:r>
          </w:p>
          <w:p w:rsidR="001577BA" w:rsidRDefault="00730AB2">
            <w:pPr>
              <w:pStyle w:val="a3"/>
              <w:widowControl/>
              <w:spacing w:beforeAutospacing="0" w:afterAutospacing="0" w:line="615" w:lineRule="atLeast"/>
              <w:ind w:firstLine="960"/>
            </w:pPr>
            <w:r>
              <w:rPr>
                <w:rFonts w:ascii="Times New Roman" w:eastAsia="仿宋" w:hAnsi="Times New Roman"/>
                <w:sz w:val="31"/>
                <w:szCs w:val="31"/>
              </w:rPr>
              <w:t>表</w:t>
            </w:r>
            <w:r>
              <w:rPr>
                <w:rFonts w:ascii="Times New Roman" w:eastAsia="仿宋" w:hAnsi="Times New Roman"/>
                <w:sz w:val="31"/>
                <w:szCs w:val="31"/>
              </w:rPr>
              <w:t>2-4.</w:t>
            </w:r>
            <w:r>
              <w:rPr>
                <w:rFonts w:ascii="Times New Roman" w:eastAsia="仿宋" w:hAnsi="Times New Roman"/>
                <w:sz w:val="31"/>
                <w:szCs w:val="31"/>
              </w:rPr>
              <w:t>专项支出财政拨款预算表</w:t>
            </w:r>
          </w:p>
          <w:p w:rsidR="001577BA" w:rsidRDefault="00730AB2">
            <w:pPr>
              <w:pStyle w:val="a3"/>
              <w:widowControl/>
              <w:spacing w:beforeAutospacing="0" w:afterAutospacing="0" w:line="615" w:lineRule="atLeast"/>
              <w:ind w:firstLine="960"/>
            </w:pPr>
            <w:r>
              <w:rPr>
                <w:rFonts w:ascii="Times New Roman" w:eastAsia="仿宋" w:hAnsi="Times New Roman"/>
                <w:sz w:val="31"/>
                <w:szCs w:val="31"/>
              </w:rPr>
              <w:t>表</w:t>
            </w:r>
            <w:r>
              <w:rPr>
                <w:rFonts w:ascii="Times New Roman" w:eastAsia="仿宋" w:hAnsi="Times New Roman"/>
                <w:sz w:val="31"/>
                <w:szCs w:val="31"/>
              </w:rPr>
              <w:t>3.“</w:t>
            </w:r>
            <w:r>
              <w:rPr>
                <w:rFonts w:ascii="Times New Roman" w:eastAsia="仿宋" w:hAnsi="Times New Roman"/>
                <w:sz w:val="31"/>
                <w:szCs w:val="31"/>
              </w:rPr>
              <w:t>三公</w:t>
            </w:r>
            <w:r>
              <w:rPr>
                <w:rFonts w:ascii="Times New Roman" w:eastAsia="仿宋" w:hAnsi="Times New Roman"/>
                <w:sz w:val="31"/>
                <w:szCs w:val="31"/>
              </w:rPr>
              <w:t>”</w:t>
            </w:r>
            <w:r>
              <w:rPr>
                <w:rFonts w:ascii="Times New Roman" w:eastAsia="仿宋" w:hAnsi="Times New Roman"/>
                <w:sz w:val="31"/>
                <w:szCs w:val="31"/>
              </w:rPr>
              <w:t>经费财政拨款预算表</w:t>
            </w:r>
          </w:p>
          <w:p w:rsidR="001577BA" w:rsidRDefault="001577BA">
            <w:pPr>
              <w:pStyle w:val="a3"/>
              <w:widowControl/>
              <w:spacing w:beforeAutospacing="0" w:afterAutospacing="0" w:line="240" w:lineRule="atLeast"/>
            </w:pPr>
            <w:bookmarkStart w:id="0" w:name="_GoBack"/>
            <w:bookmarkEnd w:id="0"/>
          </w:p>
        </w:tc>
      </w:tr>
    </w:tbl>
    <w:p w:rsidR="001577BA" w:rsidRDefault="001577BA"/>
    <w:sectPr w:rsidR="001577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AB2" w:rsidRDefault="00730AB2" w:rsidP="00FE189E">
      <w:r>
        <w:separator/>
      </w:r>
    </w:p>
  </w:endnote>
  <w:endnote w:type="continuationSeparator" w:id="0">
    <w:p w:rsidR="00730AB2" w:rsidRDefault="00730AB2" w:rsidP="00FE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AB2" w:rsidRDefault="00730AB2" w:rsidP="00FE189E">
      <w:r>
        <w:separator/>
      </w:r>
    </w:p>
  </w:footnote>
  <w:footnote w:type="continuationSeparator" w:id="0">
    <w:p w:rsidR="00730AB2" w:rsidRDefault="00730AB2" w:rsidP="00FE1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E1D20"/>
    <w:rsid w:val="001577BA"/>
    <w:rsid w:val="00730AB2"/>
    <w:rsid w:val="00FE189E"/>
    <w:rsid w:val="731E1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FE1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E189E"/>
    <w:rPr>
      <w:rFonts w:asciiTheme="minorHAnsi" w:eastAsiaTheme="minorEastAsia" w:hAnsiTheme="minorHAnsi" w:cstheme="minorBidi"/>
      <w:kern w:val="2"/>
      <w:sz w:val="18"/>
      <w:szCs w:val="18"/>
    </w:rPr>
  </w:style>
  <w:style w:type="paragraph" w:styleId="a7">
    <w:name w:val="footer"/>
    <w:basedOn w:val="a"/>
    <w:link w:val="Char0"/>
    <w:rsid w:val="00FE189E"/>
    <w:pPr>
      <w:tabs>
        <w:tab w:val="center" w:pos="4153"/>
        <w:tab w:val="right" w:pos="8306"/>
      </w:tabs>
      <w:snapToGrid w:val="0"/>
      <w:jc w:val="left"/>
    </w:pPr>
    <w:rPr>
      <w:sz w:val="18"/>
      <w:szCs w:val="18"/>
    </w:rPr>
  </w:style>
  <w:style w:type="character" w:customStyle="1" w:styleId="Char0">
    <w:name w:val="页脚 Char"/>
    <w:basedOn w:val="a0"/>
    <w:link w:val="a7"/>
    <w:rsid w:val="00FE189E"/>
    <w:rPr>
      <w:rFonts w:asciiTheme="minorHAnsi" w:eastAsiaTheme="minorEastAsia" w:hAnsiTheme="minorHAnsi" w:cstheme="minorBidi"/>
      <w:kern w:val="2"/>
      <w:sz w:val="18"/>
      <w:szCs w:val="18"/>
    </w:rPr>
  </w:style>
  <w:style w:type="paragraph" w:styleId="a8">
    <w:name w:val="Balloon Text"/>
    <w:basedOn w:val="a"/>
    <w:link w:val="Char1"/>
    <w:rsid w:val="00FE189E"/>
    <w:rPr>
      <w:sz w:val="18"/>
      <w:szCs w:val="18"/>
    </w:rPr>
  </w:style>
  <w:style w:type="character" w:customStyle="1" w:styleId="Char1">
    <w:name w:val="批注框文本 Char"/>
    <w:basedOn w:val="a0"/>
    <w:link w:val="a8"/>
    <w:rsid w:val="00FE189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FE1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E189E"/>
    <w:rPr>
      <w:rFonts w:asciiTheme="minorHAnsi" w:eastAsiaTheme="minorEastAsia" w:hAnsiTheme="minorHAnsi" w:cstheme="minorBidi"/>
      <w:kern w:val="2"/>
      <w:sz w:val="18"/>
      <w:szCs w:val="18"/>
    </w:rPr>
  </w:style>
  <w:style w:type="paragraph" w:styleId="a7">
    <w:name w:val="footer"/>
    <w:basedOn w:val="a"/>
    <w:link w:val="Char0"/>
    <w:rsid w:val="00FE189E"/>
    <w:pPr>
      <w:tabs>
        <w:tab w:val="center" w:pos="4153"/>
        <w:tab w:val="right" w:pos="8306"/>
      </w:tabs>
      <w:snapToGrid w:val="0"/>
      <w:jc w:val="left"/>
    </w:pPr>
    <w:rPr>
      <w:sz w:val="18"/>
      <w:szCs w:val="18"/>
    </w:rPr>
  </w:style>
  <w:style w:type="character" w:customStyle="1" w:styleId="Char0">
    <w:name w:val="页脚 Char"/>
    <w:basedOn w:val="a0"/>
    <w:link w:val="a7"/>
    <w:rsid w:val="00FE189E"/>
    <w:rPr>
      <w:rFonts w:asciiTheme="minorHAnsi" w:eastAsiaTheme="minorEastAsia" w:hAnsiTheme="minorHAnsi" w:cstheme="minorBidi"/>
      <w:kern w:val="2"/>
      <w:sz w:val="18"/>
      <w:szCs w:val="18"/>
    </w:rPr>
  </w:style>
  <w:style w:type="paragraph" w:styleId="a8">
    <w:name w:val="Balloon Text"/>
    <w:basedOn w:val="a"/>
    <w:link w:val="Char1"/>
    <w:rsid w:val="00FE189E"/>
    <w:rPr>
      <w:sz w:val="18"/>
      <w:szCs w:val="18"/>
    </w:rPr>
  </w:style>
  <w:style w:type="character" w:customStyle="1" w:styleId="Char1">
    <w:name w:val="批注框文本 Char"/>
    <w:basedOn w:val="a0"/>
    <w:link w:val="a8"/>
    <w:rsid w:val="00FE189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256</Words>
  <Characters>1461</Characters>
  <Application>Microsoft Office Word</Application>
  <DocSecurity>0</DocSecurity>
  <Lines>12</Lines>
  <Paragraphs>3</Paragraphs>
  <ScaleCrop>false</ScaleCrop>
  <Company>微软中国</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微软中国</cp:lastModifiedBy>
  <cp:revision>2</cp:revision>
  <dcterms:created xsi:type="dcterms:W3CDTF">2021-03-25T02:48:00Z</dcterms:created>
  <dcterms:modified xsi:type="dcterms:W3CDTF">2021-03-25T09:07:00Z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