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0FE61" w14:textId="77777777" w:rsidR="00E773B2" w:rsidRDefault="00E773B2">
      <w:pPr>
        <w:spacing w:line="600" w:lineRule="exact"/>
        <w:jc w:val="center"/>
        <w:outlineLvl w:val="0"/>
        <w:rPr>
          <w:rFonts w:ascii="方正小标宋简体" w:eastAsia="方正小标宋简体" w:hAnsi="宋体"/>
          <w:color w:val="000000"/>
          <w:sz w:val="72"/>
          <w:szCs w:val="72"/>
        </w:rPr>
      </w:pPr>
      <w:bookmarkStart w:id="0" w:name="_Toc15306267"/>
    </w:p>
    <w:p w14:paraId="00CB71DC" w14:textId="77777777" w:rsidR="00E773B2" w:rsidRDefault="00E773B2">
      <w:pPr>
        <w:spacing w:line="600" w:lineRule="exact"/>
        <w:jc w:val="center"/>
        <w:outlineLvl w:val="0"/>
        <w:rPr>
          <w:rFonts w:ascii="方正小标宋简体" w:eastAsia="方正小标宋简体" w:hAnsi="宋体"/>
          <w:color w:val="000000"/>
          <w:sz w:val="72"/>
          <w:szCs w:val="72"/>
        </w:rPr>
      </w:pPr>
    </w:p>
    <w:p w14:paraId="17DBB541" w14:textId="77777777" w:rsidR="00E773B2" w:rsidRDefault="00E773B2">
      <w:pPr>
        <w:spacing w:line="600" w:lineRule="exact"/>
        <w:jc w:val="center"/>
        <w:outlineLvl w:val="0"/>
        <w:rPr>
          <w:rFonts w:ascii="方正小标宋简体" w:eastAsia="方正小标宋简体" w:hAnsi="宋体"/>
          <w:color w:val="000000"/>
          <w:sz w:val="72"/>
          <w:szCs w:val="72"/>
        </w:rPr>
      </w:pPr>
    </w:p>
    <w:p w14:paraId="62C53828" w14:textId="77777777" w:rsidR="00E773B2" w:rsidRDefault="00E773B2">
      <w:pPr>
        <w:spacing w:line="600" w:lineRule="exact"/>
        <w:jc w:val="center"/>
        <w:outlineLvl w:val="0"/>
        <w:rPr>
          <w:rFonts w:ascii="方正小标宋简体" w:eastAsia="方正小标宋简体" w:hAnsi="宋体"/>
          <w:color w:val="000000"/>
          <w:sz w:val="72"/>
          <w:szCs w:val="72"/>
        </w:rPr>
      </w:pPr>
    </w:p>
    <w:p w14:paraId="43084F0E" w14:textId="77777777" w:rsidR="00E773B2" w:rsidRDefault="00B05C9D">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78441"/>
      <w:bookmarkStart w:id="2" w:name="_Toc15377193"/>
      <w:bookmarkStart w:id="3" w:name="_Toc15396597"/>
      <w:bookmarkStart w:id="4" w:name="_Toc15377425"/>
      <w:bookmarkStart w:id="5" w:name="_Toc15396475"/>
      <w:r>
        <w:rPr>
          <w:rFonts w:ascii="黑体" w:eastAsia="黑体" w:hAnsi="黑体"/>
          <w:color w:val="000000"/>
          <w:sz w:val="52"/>
          <w:szCs w:val="52"/>
        </w:rPr>
        <w:t>201</w:t>
      </w:r>
      <w:r>
        <w:rPr>
          <w:rFonts w:ascii="黑体" w:eastAsia="黑体" w:hAnsi="黑体" w:hint="eastAsia"/>
          <w:color w:val="000000"/>
          <w:sz w:val="52"/>
          <w:szCs w:val="52"/>
        </w:rPr>
        <w:t>8</w:t>
      </w:r>
      <w:r>
        <w:rPr>
          <w:rFonts w:ascii="方正小标宋简体" w:eastAsia="方正小标宋简体" w:hAnsi="宋体" w:hint="eastAsia"/>
          <w:color w:val="000000"/>
          <w:sz w:val="52"/>
          <w:szCs w:val="52"/>
        </w:rPr>
        <w:t>年度</w:t>
      </w:r>
      <w:bookmarkStart w:id="6" w:name="_Toc15377426"/>
      <w:bookmarkStart w:id="7" w:name="_Toc15377194"/>
      <w:bookmarkStart w:id="8" w:name="_Toc15396476"/>
      <w:bookmarkStart w:id="9" w:name="_Toc15378442"/>
      <w:bookmarkStart w:id="10" w:name="_Toc15396598"/>
      <w:bookmarkEnd w:id="1"/>
      <w:bookmarkEnd w:id="2"/>
      <w:bookmarkEnd w:id="3"/>
      <w:bookmarkEnd w:id="4"/>
      <w:bookmarkEnd w:id="5"/>
    </w:p>
    <w:p w14:paraId="30CD9943" w14:textId="77777777" w:rsidR="00E773B2" w:rsidRDefault="00E773B2">
      <w:pPr>
        <w:adjustRightInd w:val="0"/>
        <w:snapToGrid w:val="0"/>
        <w:spacing w:line="360" w:lineRule="auto"/>
        <w:jc w:val="center"/>
        <w:outlineLvl w:val="0"/>
        <w:rPr>
          <w:rFonts w:ascii="方正小标宋简体" w:eastAsia="方正小标宋简体" w:hAnsi="宋体"/>
          <w:color w:val="000000"/>
          <w:sz w:val="52"/>
          <w:szCs w:val="52"/>
        </w:rPr>
      </w:pPr>
    </w:p>
    <w:p w14:paraId="5A7D7CA0" w14:textId="77777777" w:rsidR="00E773B2" w:rsidRDefault="00B05C9D">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中共四川省</w:t>
      </w:r>
      <w:bookmarkStart w:id="11" w:name="_Toc15306268"/>
      <w:bookmarkEnd w:id="0"/>
      <w:r>
        <w:rPr>
          <w:rFonts w:ascii="方正小标宋简体" w:eastAsia="方正小标宋简体" w:hAnsi="宋体" w:hint="eastAsia"/>
          <w:color w:val="000000"/>
          <w:sz w:val="52"/>
          <w:szCs w:val="52"/>
        </w:rPr>
        <w:t xml:space="preserve">委省直机关党校  </w:t>
      </w:r>
    </w:p>
    <w:p w14:paraId="1B22E570" w14:textId="77777777" w:rsidR="00E773B2" w:rsidRDefault="00E773B2">
      <w:pPr>
        <w:adjustRightInd w:val="0"/>
        <w:snapToGrid w:val="0"/>
        <w:spacing w:line="360" w:lineRule="auto"/>
        <w:jc w:val="center"/>
        <w:outlineLvl w:val="0"/>
        <w:rPr>
          <w:rFonts w:ascii="方正小标宋简体" w:eastAsia="方正小标宋简体" w:hAnsi="宋体"/>
          <w:color w:val="000000"/>
          <w:sz w:val="52"/>
          <w:szCs w:val="52"/>
        </w:rPr>
      </w:pPr>
    </w:p>
    <w:p w14:paraId="24C8AEF7" w14:textId="77777777" w:rsidR="00E773B2" w:rsidRDefault="00B05C9D">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部门决算</w:t>
      </w:r>
      <w:bookmarkEnd w:id="6"/>
      <w:bookmarkEnd w:id="7"/>
      <w:bookmarkEnd w:id="8"/>
      <w:bookmarkEnd w:id="9"/>
      <w:bookmarkEnd w:id="10"/>
      <w:bookmarkEnd w:id="11"/>
    </w:p>
    <w:p w14:paraId="41ECF2D3" w14:textId="77777777" w:rsidR="00E773B2" w:rsidRDefault="00B05C9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14:paraId="3A2C723A" w14:textId="77777777" w:rsidR="00E773B2" w:rsidRDefault="00B05C9D">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14:paraId="5626F249" w14:textId="77777777" w:rsidR="00E773B2" w:rsidRDefault="00B05C9D">
      <w:pPr>
        <w:pStyle w:val="TOC1"/>
      </w:pPr>
      <w:r>
        <w:rPr>
          <w:rFonts w:hint="eastAsia"/>
        </w:rPr>
        <w:t>公开时间：2019年8月29日</w:t>
      </w:r>
    </w:p>
    <w:p w14:paraId="2F29C4D8" w14:textId="77777777" w:rsidR="00E773B2" w:rsidRDefault="00E773B2"/>
    <w:p w14:paraId="21DEC94D" w14:textId="77777777" w:rsidR="00C625B2" w:rsidRPr="00C625B2" w:rsidRDefault="00B05C9D" w:rsidP="00C625B2">
      <w:pPr>
        <w:pStyle w:val="TOC2"/>
        <w:rPr>
          <w:rFonts w:ascii="仿宋" w:eastAsia="仿宋" w:hAnsi="仿宋"/>
          <w:sz w:val="28"/>
          <w:szCs w:val="28"/>
        </w:rPr>
      </w:pPr>
      <w:r>
        <w:rPr>
          <w:rFonts w:ascii="仿宋" w:eastAsia="仿宋" w:hAnsi="仿宋"/>
          <w:color w:val="000000"/>
          <w:sz w:val="24"/>
        </w:rPr>
        <w:fldChar w:fldCharType="end"/>
      </w:r>
      <w:hyperlink w:anchor="_Toc15396599" w:history="1">
        <w:r w:rsidR="00C625B2" w:rsidRPr="00C625B2">
          <w:rPr>
            <w:rFonts w:ascii="仿宋" w:eastAsia="仿宋" w:hAnsi="仿宋" w:hint="eastAsia"/>
            <w:sz w:val="28"/>
            <w:szCs w:val="28"/>
          </w:rPr>
          <w:t>第一部分</w:t>
        </w:r>
        <w:r w:rsidR="00C625B2" w:rsidRPr="00C625B2">
          <w:rPr>
            <w:rFonts w:ascii="仿宋" w:eastAsia="仿宋" w:hAnsi="仿宋"/>
            <w:sz w:val="28"/>
            <w:szCs w:val="28"/>
          </w:rPr>
          <w:t xml:space="preserve"> </w:t>
        </w:r>
        <w:r w:rsidR="00C625B2" w:rsidRPr="00C625B2">
          <w:rPr>
            <w:rFonts w:ascii="仿宋" w:eastAsia="仿宋" w:hAnsi="仿宋" w:hint="eastAsia"/>
            <w:sz w:val="28"/>
            <w:szCs w:val="28"/>
          </w:rPr>
          <w:t>部门概况</w:t>
        </w:r>
      </w:hyperlink>
    </w:p>
    <w:p w14:paraId="7ADD4F42" w14:textId="77777777" w:rsidR="00C625B2" w:rsidRPr="00C625B2" w:rsidRDefault="00FB3342" w:rsidP="00C625B2">
      <w:pPr>
        <w:pStyle w:val="TOC2"/>
        <w:rPr>
          <w:rFonts w:ascii="仿宋" w:eastAsia="仿宋" w:hAnsi="仿宋"/>
          <w:sz w:val="28"/>
          <w:szCs w:val="28"/>
        </w:rPr>
      </w:pPr>
      <w:hyperlink w:anchor="_Toc15396600" w:history="1">
        <w:r w:rsidR="00C625B2" w:rsidRPr="00C625B2">
          <w:rPr>
            <w:rFonts w:ascii="仿宋" w:eastAsia="仿宋" w:hAnsi="仿宋" w:hint="eastAsia"/>
            <w:sz w:val="28"/>
            <w:szCs w:val="28"/>
          </w:rPr>
          <w:t>一、基本职能及主要工作</w:t>
        </w:r>
      </w:hyperlink>
    </w:p>
    <w:p w14:paraId="17369156" w14:textId="77777777" w:rsidR="00C625B2" w:rsidRPr="00C625B2" w:rsidRDefault="00FB3342" w:rsidP="00C625B2">
      <w:pPr>
        <w:pStyle w:val="TOC2"/>
        <w:rPr>
          <w:rFonts w:ascii="仿宋" w:eastAsia="仿宋" w:hAnsi="仿宋"/>
          <w:sz w:val="28"/>
          <w:szCs w:val="28"/>
        </w:rPr>
      </w:pPr>
      <w:hyperlink w:anchor="_Toc15396601" w:history="1">
        <w:r w:rsidR="00C625B2" w:rsidRPr="00C625B2">
          <w:rPr>
            <w:rFonts w:ascii="仿宋" w:eastAsia="仿宋" w:hAnsi="仿宋" w:hint="eastAsia"/>
            <w:sz w:val="28"/>
            <w:szCs w:val="28"/>
          </w:rPr>
          <w:t>二、机构设置</w:t>
        </w:r>
      </w:hyperlink>
    </w:p>
    <w:p w14:paraId="23725B8C" w14:textId="77777777" w:rsidR="00C625B2" w:rsidRPr="00C625B2" w:rsidRDefault="00FB3342" w:rsidP="00C625B2">
      <w:pPr>
        <w:pStyle w:val="TOC2"/>
        <w:rPr>
          <w:rFonts w:ascii="仿宋" w:eastAsia="仿宋" w:hAnsi="仿宋"/>
          <w:sz w:val="28"/>
          <w:szCs w:val="28"/>
        </w:rPr>
      </w:pPr>
      <w:hyperlink w:anchor="_Toc15396602" w:history="1">
        <w:r w:rsidR="00C625B2" w:rsidRPr="00C625B2">
          <w:rPr>
            <w:rFonts w:ascii="仿宋" w:eastAsia="仿宋" w:hAnsi="仿宋" w:hint="eastAsia"/>
            <w:sz w:val="28"/>
            <w:szCs w:val="28"/>
          </w:rPr>
          <w:t>第二部分</w:t>
        </w:r>
        <w:r w:rsidR="00C625B2" w:rsidRPr="00C625B2">
          <w:rPr>
            <w:rFonts w:ascii="仿宋" w:eastAsia="仿宋" w:hAnsi="仿宋"/>
            <w:sz w:val="28"/>
            <w:szCs w:val="28"/>
          </w:rPr>
          <w:t xml:space="preserve"> 2018</w:t>
        </w:r>
        <w:r w:rsidR="00C625B2" w:rsidRPr="00C625B2">
          <w:rPr>
            <w:rFonts w:ascii="仿宋" w:eastAsia="仿宋" w:hAnsi="仿宋" w:hint="eastAsia"/>
            <w:sz w:val="28"/>
            <w:szCs w:val="28"/>
          </w:rPr>
          <w:t>年度部门决算情况说明</w:t>
        </w:r>
      </w:hyperlink>
    </w:p>
    <w:p w14:paraId="752ED263" w14:textId="77777777" w:rsidR="00C625B2" w:rsidRPr="00C625B2" w:rsidRDefault="00FB3342" w:rsidP="00C625B2">
      <w:pPr>
        <w:pStyle w:val="TOC2"/>
        <w:rPr>
          <w:rFonts w:ascii="仿宋" w:eastAsia="仿宋" w:hAnsi="仿宋"/>
          <w:sz w:val="28"/>
          <w:szCs w:val="28"/>
        </w:rPr>
      </w:pPr>
      <w:hyperlink w:anchor="_Toc15396603" w:history="1">
        <w:r w:rsidR="00C625B2" w:rsidRPr="00C625B2">
          <w:rPr>
            <w:rFonts w:ascii="仿宋" w:eastAsia="仿宋" w:hAnsi="仿宋" w:hint="eastAsia"/>
            <w:sz w:val="28"/>
            <w:szCs w:val="28"/>
          </w:rPr>
          <w:t>一、收入支出决算总体情况说明</w:t>
        </w:r>
      </w:hyperlink>
    </w:p>
    <w:p w14:paraId="204A1993" w14:textId="77777777" w:rsidR="00C625B2" w:rsidRPr="00C625B2" w:rsidRDefault="00FB3342" w:rsidP="00C625B2">
      <w:pPr>
        <w:pStyle w:val="TOC2"/>
        <w:rPr>
          <w:rFonts w:ascii="仿宋" w:eastAsia="仿宋" w:hAnsi="仿宋"/>
          <w:sz w:val="28"/>
          <w:szCs w:val="28"/>
        </w:rPr>
      </w:pPr>
      <w:hyperlink w:anchor="_Toc15396604" w:history="1">
        <w:r w:rsidR="00C625B2" w:rsidRPr="00C625B2">
          <w:rPr>
            <w:rFonts w:ascii="仿宋" w:eastAsia="仿宋" w:hAnsi="仿宋" w:hint="eastAsia"/>
            <w:sz w:val="28"/>
            <w:szCs w:val="28"/>
          </w:rPr>
          <w:t>二、收入决算情况说明</w:t>
        </w:r>
      </w:hyperlink>
    </w:p>
    <w:p w14:paraId="55C3EEBF" w14:textId="77777777" w:rsidR="00C625B2" w:rsidRPr="00C625B2" w:rsidRDefault="00FB3342" w:rsidP="00C625B2">
      <w:pPr>
        <w:pStyle w:val="TOC2"/>
        <w:rPr>
          <w:rFonts w:ascii="仿宋" w:eastAsia="仿宋" w:hAnsi="仿宋"/>
          <w:sz w:val="28"/>
          <w:szCs w:val="28"/>
        </w:rPr>
      </w:pPr>
      <w:hyperlink w:anchor="_Toc15396605" w:history="1">
        <w:r w:rsidR="00C625B2" w:rsidRPr="00C625B2">
          <w:rPr>
            <w:rFonts w:ascii="仿宋" w:eastAsia="仿宋" w:hAnsi="仿宋" w:hint="eastAsia"/>
            <w:sz w:val="28"/>
            <w:szCs w:val="28"/>
          </w:rPr>
          <w:t>三、支出决算情况说明</w:t>
        </w:r>
      </w:hyperlink>
    </w:p>
    <w:p w14:paraId="58AB0720" w14:textId="77777777" w:rsidR="00C625B2" w:rsidRPr="00C625B2" w:rsidRDefault="00FB3342" w:rsidP="00C625B2">
      <w:pPr>
        <w:pStyle w:val="TOC2"/>
        <w:rPr>
          <w:rFonts w:ascii="仿宋" w:eastAsia="仿宋" w:hAnsi="仿宋"/>
          <w:sz w:val="28"/>
          <w:szCs w:val="28"/>
        </w:rPr>
      </w:pPr>
      <w:hyperlink w:anchor="_Toc15396606" w:history="1">
        <w:r w:rsidR="00C625B2" w:rsidRPr="00C625B2">
          <w:rPr>
            <w:rFonts w:ascii="仿宋" w:eastAsia="仿宋" w:hAnsi="仿宋" w:hint="eastAsia"/>
            <w:sz w:val="28"/>
            <w:szCs w:val="28"/>
          </w:rPr>
          <w:t>四、财政拨款收入支出决算总体情况说明</w:t>
        </w:r>
      </w:hyperlink>
    </w:p>
    <w:p w14:paraId="343D4C7D" w14:textId="77777777" w:rsidR="00C625B2" w:rsidRPr="00C625B2" w:rsidRDefault="00FB3342" w:rsidP="00C625B2">
      <w:pPr>
        <w:pStyle w:val="TOC2"/>
        <w:rPr>
          <w:rFonts w:ascii="仿宋" w:eastAsia="仿宋" w:hAnsi="仿宋"/>
          <w:sz w:val="28"/>
          <w:szCs w:val="28"/>
        </w:rPr>
      </w:pPr>
      <w:hyperlink w:anchor="_Toc15396607" w:history="1">
        <w:r w:rsidR="00C625B2" w:rsidRPr="00C625B2">
          <w:rPr>
            <w:rFonts w:ascii="仿宋" w:eastAsia="仿宋" w:hAnsi="仿宋" w:hint="eastAsia"/>
            <w:sz w:val="28"/>
            <w:szCs w:val="28"/>
          </w:rPr>
          <w:t>五、一般公共预算财政拨款支出决算情况说明</w:t>
        </w:r>
      </w:hyperlink>
    </w:p>
    <w:p w14:paraId="2EAC2689" w14:textId="77777777" w:rsidR="00C625B2" w:rsidRPr="00C625B2" w:rsidRDefault="00FB3342" w:rsidP="00C625B2">
      <w:pPr>
        <w:pStyle w:val="TOC2"/>
        <w:rPr>
          <w:rFonts w:ascii="仿宋" w:eastAsia="仿宋" w:hAnsi="仿宋"/>
          <w:sz w:val="28"/>
          <w:szCs w:val="28"/>
        </w:rPr>
      </w:pPr>
      <w:hyperlink w:anchor="_Toc15396608" w:history="1">
        <w:r w:rsidR="00C625B2" w:rsidRPr="00C625B2">
          <w:rPr>
            <w:rFonts w:ascii="仿宋" w:eastAsia="仿宋" w:hAnsi="仿宋" w:hint="eastAsia"/>
            <w:sz w:val="28"/>
            <w:szCs w:val="28"/>
          </w:rPr>
          <w:t>六、一般公共预算财政拨款基本支出决算情况说明</w:t>
        </w:r>
      </w:hyperlink>
    </w:p>
    <w:p w14:paraId="1D4F286B" w14:textId="77777777" w:rsidR="00C625B2" w:rsidRPr="00C625B2" w:rsidRDefault="00FB3342" w:rsidP="00C625B2">
      <w:pPr>
        <w:pStyle w:val="TOC2"/>
        <w:rPr>
          <w:rFonts w:ascii="仿宋" w:eastAsia="仿宋" w:hAnsi="仿宋"/>
          <w:sz w:val="28"/>
          <w:szCs w:val="28"/>
        </w:rPr>
      </w:pPr>
      <w:hyperlink w:anchor="_Toc15396609" w:history="1">
        <w:r w:rsidR="00C625B2" w:rsidRPr="00C625B2">
          <w:rPr>
            <w:rFonts w:ascii="仿宋" w:eastAsia="仿宋" w:hAnsi="仿宋" w:hint="eastAsia"/>
            <w:sz w:val="28"/>
            <w:szCs w:val="28"/>
          </w:rPr>
          <w:t>七、</w:t>
        </w:r>
        <w:r w:rsidR="00C625B2" w:rsidRPr="00C625B2">
          <w:rPr>
            <w:rFonts w:ascii="仿宋" w:eastAsia="仿宋" w:hAnsi="仿宋"/>
            <w:sz w:val="28"/>
            <w:szCs w:val="28"/>
          </w:rPr>
          <w:t>“</w:t>
        </w:r>
        <w:r w:rsidR="00C625B2" w:rsidRPr="00C625B2">
          <w:rPr>
            <w:rFonts w:ascii="仿宋" w:eastAsia="仿宋" w:hAnsi="仿宋" w:hint="eastAsia"/>
            <w:sz w:val="28"/>
            <w:szCs w:val="28"/>
          </w:rPr>
          <w:t>三公”经费财政拨款支出决算情况说明</w:t>
        </w:r>
      </w:hyperlink>
    </w:p>
    <w:p w14:paraId="00CE51C3" w14:textId="77777777" w:rsidR="00C625B2" w:rsidRPr="00C625B2" w:rsidRDefault="00FB3342" w:rsidP="00C625B2">
      <w:pPr>
        <w:pStyle w:val="TOC2"/>
        <w:rPr>
          <w:rFonts w:ascii="仿宋" w:eastAsia="仿宋" w:hAnsi="仿宋"/>
          <w:sz w:val="28"/>
          <w:szCs w:val="28"/>
        </w:rPr>
      </w:pPr>
      <w:hyperlink w:anchor="_Toc15396610" w:history="1">
        <w:r w:rsidR="00C625B2" w:rsidRPr="00C625B2">
          <w:rPr>
            <w:rFonts w:ascii="仿宋" w:eastAsia="仿宋" w:hAnsi="仿宋" w:hint="eastAsia"/>
            <w:sz w:val="28"/>
            <w:szCs w:val="28"/>
          </w:rPr>
          <w:t>八、政府性基金预算支出决算情况说明</w:t>
        </w:r>
      </w:hyperlink>
    </w:p>
    <w:p w14:paraId="062364DC" w14:textId="5BD3F374" w:rsidR="00C625B2" w:rsidRPr="00C625B2" w:rsidRDefault="00FB3342" w:rsidP="00C625B2">
      <w:pPr>
        <w:pStyle w:val="TOC2"/>
        <w:rPr>
          <w:rFonts w:ascii="仿宋" w:eastAsia="仿宋" w:hAnsi="仿宋"/>
          <w:sz w:val="28"/>
          <w:szCs w:val="28"/>
        </w:rPr>
      </w:pPr>
      <w:hyperlink w:anchor="_Toc15396611" w:history="1">
        <w:r w:rsidR="00C625B2" w:rsidRPr="00C625B2">
          <w:rPr>
            <w:rFonts w:ascii="仿宋" w:eastAsia="仿宋" w:hAnsi="仿宋" w:hint="eastAsia"/>
            <w:sz w:val="28"/>
            <w:szCs w:val="28"/>
          </w:rPr>
          <w:t>九、国有资本经营预算支出决算情况说明</w:t>
        </w:r>
      </w:hyperlink>
    </w:p>
    <w:p w14:paraId="4F513921" w14:textId="437932D0"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十、预算绩效情况说明</w:t>
      </w:r>
    </w:p>
    <w:p w14:paraId="7A098F91" w14:textId="77777777" w:rsidR="00C625B2" w:rsidRPr="00C625B2" w:rsidRDefault="00FB3342" w:rsidP="00C625B2">
      <w:pPr>
        <w:pStyle w:val="TOC2"/>
        <w:rPr>
          <w:rFonts w:ascii="仿宋" w:eastAsia="仿宋" w:hAnsi="仿宋"/>
          <w:sz w:val="28"/>
          <w:szCs w:val="28"/>
        </w:rPr>
      </w:pPr>
      <w:hyperlink w:anchor="_Toc15396612" w:history="1">
        <w:r w:rsidR="00C625B2" w:rsidRPr="00C625B2">
          <w:rPr>
            <w:rFonts w:ascii="仿宋" w:eastAsia="仿宋" w:hAnsi="仿宋" w:hint="eastAsia"/>
            <w:sz w:val="28"/>
            <w:szCs w:val="28"/>
          </w:rPr>
          <w:t>十一、其他重要事项的情况说明</w:t>
        </w:r>
      </w:hyperlink>
    </w:p>
    <w:p w14:paraId="5BD5A543" w14:textId="77777777" w:rsidR="00C625B2" w:rsidRPr="00C625B2" w:rsidRDefault="00FB3342" w:rsidP="00C625B2">
      <w:pPr>
        <w:pStyle w:val="TOC2"/>
        <w:rPr>
          <w:rFonts w:ascii="仿宋" w:eastAsia="仿宋" w:hAnsi="仿宋"/>
          <w:sz w:val="28"/>
          <w:szCs w:val="28"/>
        </w:rPr>
      </w:pPr>
      <w:hyperlink w:anchor="_Toc15396613" w:history="1">
        <w:r w:rsidR="00C625B2" w:rsidRPr="00C625B2">
          <w:rPr>
            <w:rFonts w:ascii="仿宋" w:eastAsia="仿宋" w:hAnsi="仿宋" w:hint="eastAsia"/>
            <w:sz w:val="28"/>
            <w:szCs w:val="28"/>
          </w:rPr>
          <w:t>第三部分 名词解释</w:t>
        </w:r>
      </w:hyperlink>
    </w:p>
    <w:p w14:paraId="2E31D149" w14:textId="77777777" w:rsidR="00C625B2" w:rsidRPr="00C625B2" w:rsidRDefault="00FB3342" w:rsidP="00C625B2">
      <w:pPr>
        <w:pStyle w:val="TOC2"/>
        <w:rPr>
          <w:rFonts w:ascii="仿宋" w:eastAsia="仿宋" w:hAnsi="仿宋"/>
          <w:sz w:val="28"/>
          <w:szCs w:val="28"/>
        </w:rPr>
      </w:pPr>
      <w:hyperlink w:anchor="_Toc15396614" w:history="1">
        <w:r w:rsidR="00C625B2" w:rsidRPr="00C625B2">
          <w:rPr>
            <w:rFonts w:ascii="仿宋" w:eastAsia="仿宋" w:hAnsi="仿宋" w:hint="eastAsia"/>
            <w:sz w:val="28"/>
            <w:szCs w:val="28"/>
          </w:rPr>
          <w:t>第四部分</w:t>
        </w:r>
        <w:r w:rsidR="00C625B2" w:rsidRPr="00C625B2">
          <w:rPr>
            <w:rFonts w:ascii="仿宋" w:eastAsia="仿宋" w:hAnsi="仿宋"/>
            <w:sz w:val="28"/>
            <w:szCs w:val="28"/>
          </w:rPr>
          <w:t xml:space="preserve"> </w:t>
        </w:r>
        <w:r w:rsidR="00C625B2" w:rsidRPr="00C625B2">
          <w:rPr>
            <w:rFonts w:ascii="仿宋" w:eastAsia="仿宋" w:hAnsi="仿宋" w:hint="eastAsia"/>
            <w:sz w:val="28"/>
            <w:szCs w:val="28"/>
          </w:rPr>
          <w:t>附件</w:t>
        </w:r>
      </w:hyperlink>
    </w:p>
    <w:p w14:paraId="48369E1C" w14:textId="77777777" w:rsidR="00C625B2" w:rsidRPr="00C625B2" w:rsidRDefault="00FB3342" w:rsidP="00C625B2">
      <w:pPr>
        <w:pStyle w:val="TOC2"/>
        <w:rPr>
          <w:rFonts w:ascii="仿宋" w:eastAsia="仿宋" w:hAnsi="仿宋"/>
          <w:sz w:val="28"/>
          <w:szCs w:val="28"/>
        </w:rPr>
      </w:pPr>
      <w:hyperlink w:anchor="_Toc15396615" w:history="1">
        <w:r w:rsidR="00C625B2" w:rsidRPr="00C625B2">
          <w:rPr>
            <w:rFonts w:ascii="仿宋" w:eastAsia="仿宋" w:hAnsi="仿宋" w:hint="eastAsia"/>
            <w:sz w:val="28"/>
            <w:szCs w:val="28"/>
          </w:rPr>
          <w:t>附件</w:t>
        </w:r>
        <w:r w:rsidR="00C625B2" w:rsidRPr="00C625B2">
          <w:rPr>
            <w:rFonts w:ascii="仿宋" w:eastAsia="仿宋" w:hAnsi="仿宋"/>
            <w:sz w:val="28"/>
            <w:szCs w:val="28"/>
          </w:rPr>
          <w:t>1</w:t>
        </w:r>
      </w:hyperlink>
    </w:p>
    <w:p w14:paraId="725C61AC" w14:textId="77777777" w:rsidR="00C625B2" w:rsidRPr="00C625B2" w:rsidRDefault="00FB3342" w:rsidP="00C625B2">
      <w:pPr>
        <w:pStyle w:val="TOC2"/>
        <w:rPr>
          <w:rFonts w:ascii="仿宋" w:eastAsia="仿宋" w:hAnsi="仿宋"/>
          <w:sz w:val="28"/>
          <w:szCs w:val="28"/>
        </w:rPr>
      </w:pPr>
      <w:hyperlink w:anchor="_Toc15396617" w:history="1">
        <w:r w:rsidR="00C625B2" w:rsidRPr="00C625B2">
          <w:rPr>
            <w:rFonts w:ascii="仿宋" w:eastAsia="仿宋" w:hAnsi="仿宋" w:hint="eastAsia"/>
            <w:sz w:val="28"/>
            <w:szCs w:val="28"/>
          </w:rPr>
          <w:t>附件</w:t>
        </w:r>
        <w:r w:rsidR="00C625B2" w:rsidRPr="00C625B2">
          <w:rPr>
            <w:rFonts w:ascii="仿宋" w:eastAsia="仿宋" w:hAnsi="仿宋"/>
            <w:sz w:val="28"/>
            <w:szCs w:val="28"/>
          </w:rPr>
          <w:t>2</w:t>
        </w:r>
      </w:hyperlink>
    </w:p>
    <w:p w14:paraId="5D1C0AF4" w14:textId="77777777" w:rsidR="00C625B2" w:rsidRPr="00C625B2" w:rsidRDefault="00FB3342" w:rsidP="00C625B2">
      <w:pPr>
        <w:pStyle w:val="TOC2"/>
        <w:rPr>
          <w:rFonts w:ascii="仿宋" w:eastAsia="仿宋" w:hAnsi="仿宋"/>
          <w:sz w:val="28"/>
          <w:szCs w:val="28"/>
        </w:rPr>
      </w:pPr>
      <w:hyperlink w:anchor="_Toc15396618" w:history="1">
        <w:r w:rsidR="00C625B2" w:rsidRPr="00C625B2">
          <w:rPr>
            <w:rFonts w:ascii="仿宋" w:eastAsia="仿宋" w:hAnsi="仿宋" w:hint="eastAsia"/>
            <w:sz w:val="28"/>
            <w:szCs w:val="28"/>
          </w:rPr>
          <w:t>第五部分</w:t>
        </w:r>
        <w:r w:rsidR="00C625B2" w:rsidRPr="00C625B2">
          <w:rPr>
            <w:rFonts w:ascii="仿宋" w:eastAsia="仿宋" w:hAnsi="仿宋"/>
            <w:sz w:val="28"/>
            <w:szCs w:val="28"/>
          </w:rPr>
          <w:t xml:space="preserve"> </w:t>
        </w:r>
        <w:r w:rsidR="00C625B2" w:rsidRPr="00C625B2">
          <w:rPr>
            <w:rFonts w:ascii="仿宋" w:eastAsia="仿宋" w:hAnsi="仿宋" w:hint="eastAsia"/>
            <w:sz w:val="28"/>
            <w:szCs w:val="28"/>
          </w:rPr>
          <w:t>附表</w:t>
        </w:r>
      </w:hyperlink>
    </w:p>
    <w:p w14:paraId="17DD1C11"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一、</w:t>
      </w:r>
      <w:hyperlink w:anchor="_Toc15396619" w:history="1">
        <w:r w:rsidRPr="00C625B2">
          <w:rPr>
            <w:rFonts w:ascii="仿宋" w:eastAsia="仿宋" w:hAnsi="仿宋" w:hint="eastAsia"/>
            <w:sz w:val="28"/>
            <w:szCs w:val="28"/>
          </w:rPr>
          <w:t>收入支出决算总表</w:t>
        </w:r>
      </w:hyperlink>
    </w:p>
    <w:p w14:paraId="188A8175"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二、</w:t>
      </w:r>
      <w:hyperlink w:anchor="_Toc15396620" w:history="1">
        <w:r w:rsidRPr="00C625B2">
          <w:rPr>
            <w:rFonts w:ascii="仿宋" w:eastAsia="仿宋" w:hAnsi="仿宋" w:hint="eastAsia"/>
            <w:sz w:val="28"/>
            <w:szCs w:val="28"/>
          </w:rPr>
          <w:t>收入决算表</w:t>
        </w:r>
      </w:hyperlink>
    </w:p>
    <w:p w14:paraId="149531B5"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三、</w:t>
      </w:r>
      <w:hyperlink w:anchor="_Toc15396621" w:history="1">
        <w:r w:rsidRPr="00C625B2">
          <w:rPr>
            <w:rFonts w:ascii="仿宋" w:eastAsia="仿宋" w:hAnsi="仿宋" w:hint="eastAsia"/>
            <w:sz w:val="28"/>
            <w:szCs w:val="28"/>
          </w:rPr>
          <w:t>支出决算表</w:t>
        </w:r>
      </w:hyperlink>
    </w:p>
    <w:p w14:paraId="3AA0BC2E"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四、</w:t>
      </w:r>
      <w:hyperlink w:anchor="_Toc15396622" w:history="1">
        <w:r w:rsidRPr="00C625B2">
          <w:rPr>
            <w:rFonts w:ascii="仿宋" w:eastAsia="仿宋" w:hAnsi="仿宋" w:hint="eastAsia"/>
            <w:sz w:val="28"/>
            <w:szCs w:val="28"/>
          </w:rPr>
          <w:t>财政拨款收入支出决算总表</w:t>
        </w:r>
      </w:hyperlink>
    </w:p>
    <w:p w14:paraId="435FF8DE"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五、</w:t>
      </w:r>
      <w:hyperlink w:anchor="_Toc15396623" w:history="1">
        <w:r w:rsidRPr="00C625B2">
          <w:rPr>
            <w:rFonts w:ascii="仿宋" w:eastAsia="仿宋" w:hAnsi="仿宋" w:hint="eastAsia"/>
            <w:sz w:val="28"/>
            <w:szCs w:val="28"/>
          </w:rPr>
          <w:t>财政拨款支出决算明细表</w:t>
        </w:r>
      </w:hyperlink>
    </w:p>
    <w:p w14:paraId="53DB336A"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六、</w:t>
      </w:r>
      <w:hyperlink w:anchor="_Toc15396624" w:history="1">
        <w:r w:rsidRPr="00C625B2">
          <w:rPr>
            <w:rFonts w:ascii="仿宋" w:eastAsia="仿宋" w:hAnsi="仿宋" w:hint="eastAsia"/>
            <w:sz w:val="28"/>
            <w:szCs w:val="28"/>
          </w:rPr>
          <w:t>一般公共预算财政拨款支出决算表</w:t>
        </w:r>
      </w:hyperlink>
    </w:p>
    <w:p w14:paraId="1B505063"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七、</w:t>
      </w:r>
      <w:hyperlink w:anchor="_Toc15396625" w:history="1">
        <w:r w:rsidRPr="00C625B2">
          <w:rPr>
            <w:rFonts w:ascii="仿宋" w:eastAsia="仿宋" w:hAnsi="仿宋" w:hint="eastAsia"/>
            <w:sz w:val="28"/>
            <w:szCs w:val="28"/>
          </w:rPr>
          <w:t>一般公共预算财政拨款支出决算明细表</w:t>
        </w:r>
      </w:hyperlink>
    </w:p>
    <w:p w14:paraId="7328A880"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八、</w:t>
      </w:r>
      <w:hyperlink w:anchor="_Toc15396626" w:history="1">
        <w:r w:rsidRPr="00C625B2">
          <w:rPr>
            <w:rFonts w:ascii="仿宋" w:eastAsia="仿宋" w:hAnsi="仿宋" w:hint="eastAsia"/>
            <w:sz w:val="28"/>
            <w:szCs w:val="28"/>
          </w:rPr>
          <w:t>一般公共预算财政拨款基本支出决算表</w:t>
        </w:r>
      </w:hyperlink>
    </w:p>
    <w:p w14:paraId="79D51BBA"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九、</w:t>
      </w:r>
      <w:hyperlink w:anchor="_Toc15396627" w:history="1">
        <w:r w:rsidRPr="00C625B2">
          <w:rPr>
            <w:rFonts w:ascii="仿宋" w:eastAsia="仿宋" w:hAnsi="仿宋" w:hint="eastAsia"/>
            <w:sz w:val="28"/>
            <w:szCs w:val="28"/>
          </w:rPr>
          <w:t>一般公共预算财政拨款项目支出决算表</w:t>
        </w:r>
      </w:hyperlink>
    </w:p>
    <w:p w14:paraId="7F9597B1"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十、</w:t>
      </w:r>
      <w:hyperlink w:anchor="_Toc15396628" w:history="1">
        <w:r w:rsidRPr="00C625B2">
          <w:rPr>
            <w:rFonts w:ascii="仿宋" w:eastAsia="仿宋" w:hAnsi="仿宋" w:hint="eastAsia"/>
            <w:sz w:val="28"/>
            <w:szCs w:val="28"/>
          </w:rPr>
          <w:t>一般公共预算财政拨款“三公”经费支出决算表</w:t>
        </w:r>
      </w:hyperlink>
    </w:p>
    <w:p w14:paraId="28E95B83" w14:textId="77777777" w:rsidR="00C625B2" w:rsidRPr="00C625B2" w:rsidRDefault="00C625B2" w:rsidP="00C625B2">
      <w:pPr>
        <w:pStyle w:val="TOC2"/>
        <w:rPr>
          <w:rFonts w:ascii="仿宋" w:eastAsia="仿宋" w:hAnsi="仿宋"/>
          <w:sz w:val="28"/>
          <w:szCs w:val="28"/>
        </w:rPr>
      </w:pPr>
      <w:r w:rsidRPr="00C625B2">
        <w:rPr>
          <w:rFonts w:ascii="仿宋" w:eastAsia="仿宋" w:hAnsi="仿宋" w:hint="eastAsia"/>
          <w:sz w:val="28"/>
          <w:szCs w:val="28"/>
        </w:rPr>
        <w:t>十一、</w:t>
      </w:r>
      <w:hyperlink w:anchor="_Toc15396629" w:history="1">
        <w:r w:rsidRPr="00C625B2">
          <w:rPr>
            <w:rFonts w:ascii="仿宋" w:eastAsia="仿宋" w:hAnsi="仿宋" w:hint="eastAsia"/>
            <w:sz w:val="28"/>
            <w:szCs w:val="28"/>
          </w:rPr>
          <w:t>政府性基金预算财政拨款收入支出决算表</w:t>
        </w:r>
      </w:hyperlink>
    </w:p>
    <w:p w14:paraId="1B686DF5" w14:textId="74234A2B" w:rsidR="00C625B2" w:rsidRDefault="00C625B2" w:rsidP="00C625B2">
      <w:pPr>
        <w:pStyle w:val="TOC2"/>
        <w:rPr>
          <w:rFonts w:ascii="仿宋" w:eastAsia="仿宋" w:hAnsi="仿宋" w:cstheme="minorBidi"/>
          <w:sz w:val="28"/>
          <w:szCs w:val="28"/>
        </w:rPr>
      </w:pPr>
      <w:r>
        <w:rPr>
          <w:rFonts w:ascii="仿宋" w:eastAsia="仿宋" w:hAnsi="仿宋" w:hint="eastAsia"/>
          <w:sz w:val="28"/>
          <w:szCs w:val="28"/>
        </w:rPr>
        <w:t>十二、</w:t>
      </w:r>
      <w:r w:rsidRPr="00C625B2">
        <w:rPr>
          <w:rFonts w:ascii="仿宋" w:eastAsia="仿宋" w:hAnsi="仿宋" w:hint="eastAsia"/>
          <w:sz w:val="28"/>
          <w:szCs w:val="28"/>
        </w:rPr>
        <w:t>政府性基金预算财政拨款“三公”经费支出决算表</w:t>
      </w:r>
    </w:p>
    <w:p w14:paraId="104F20C8" w14:textId="0FC59465" w:rsidR="00C625B2" w:rsidRDefault="00C625B2" w:rsidP="00C625B2">
      <w:pPr>
        <w:pStyle w:val="TOC2"/>
        <w:rPr>
          <w:rFonts w:ascii="仿宋" w:eastAsia="仿宋" w:hAnsi="仿宋" w:cstheme="minorBidi"/>
          <w:sz w:val="24"/>
        </w:rPr>
      </w:pPr>
      <w:r>
        <w:rPr>
          <w:rFonts w:ascii="仿宋" w:eastAsia="仿宋" w:hAnsi="仿宋" w:hint="eastAsia"/>
          <w:sz w:val="28"/>
          <w:szCs w:val="28"/>
        </w:rPr>
        <w:t>十三、</w:t>
      </w:r>
      <w:r w:rsidRPr="00C625B2">
        <w:rPr>
          <w:rFonts w:ascii="仿宋" w:eastAsia="仿宋" w:hAnsi="仿宋" w:hint="eastAsia"/>
          <w:sz w:val="28"/>
          <w:szCs w:val="28"/>
        </w:rPr>
        <w:t>国有资本经营预算支出决算表</w:t>
      </w:r>
    </w:p>
    <w:p w14:paraId="1EDAE63F" w14:textId="77777777" w:rsidR="00E773B2" w:rsidRPr="00C625B2" w:rsidRDefault="00E773B2">
      <w:pPr>
        <w:widowControl/>
        <w:jc w:val="left"/>
        <w:rPr>
          <w:rFonts w:ascii="仿宋" w:eastAsia="仿宋" w:hAnsi="仿宋"/>
          <w:color w:val="000000"/>
          <w:sz w:val="24"/>
        </w:rPr>
      </w:pPr>
    </w:p>
    <w:p w14:paraId="4EBFC000" w14:textId="77777777" w:rsidR="00E773B2" w:rsidRDefault="00B05C9D">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14:paraId="2D3593EC" w14:textId="77777777" w:rsidR="00E773B2" w:rsidRDefault="00B05C9D">
      <w:pPr>
        <w:pStyle w:val="1"/>
        <w:jc w:val="center"/>
        <w:rPr>
          <w:rStyle w:val="10"/>
          <w:rFonts w:ascii="黑体" w:eastAsia="黑体" w:hAnsi="黑体"/>
          <w:b/>
        </w:rPr>
      </w:pPr>
      <w:r>
        <w:rPr>
          <w:rFonts w:ascii="黑体" w:eastAsia="黑体" w:hAnsi="黑体" w:hint="eastAsia"/>
          <w:b w:val="0"/>
        </w:rPr>
        <w:lastRenderedPageBreak/>
        <w:t xml:space="preserve">第一部分 </w:t>
      </w:r>
      <w:r>
        <w:rPr>
          <w:rStyle w:val="10"/>
          <w:rFonts w:ascii="黑体" w:eastAsia="黑体" w:hAnsi="黑体" w:hint="eastAsia"/>
        </w:rPr>
        <w:t>部门概况</w:t>
      </w:r>
      <w:bookmarkEnd w:id="12"/>
      <w:bookmarkEnd w:id="13"/>
    </w:p>
    <w:p w14:paraId="7B7888FE" w14:textId="77777777" w:rsidR="00E773B2" w:rsidRDefault="00E773B2">
      <w:pPr>
        <w:widowControl/>
        <w:jc w:val="left"/>
        <w:rPr>
          <w:rFonts w:ascii="黑体" w:eastAsia="黑体"/>
          <w:color w:val="000000"/>
          <w:sz w:val="32"/>
          <w:szCs w:val="32"/>
        </w:rPr>
      </w:pPr>
    </w:p>
    <w:p w14:paraId="5A2C6452" w14:textId="77777777" w:rsidR="00E773B2" w:rsidRDefault="00B05C9D">
      <w:pPr>
        <w:pStyle w:val="2"/>
        <w:ind w:firstLineChars="200" w:firstLine="640"/>
        <w:rPr>
          <w:rStyle w:val="20"/>
          <w:rFonts w:ascii="仿宋" w:eastAsia="仿宋" w:hAnsi="仿宋"/>
        </w:rPr>
      </w:pPr>
      <w:bookmarkStart w:id="14" w:name="_Toc15396600"/>
      <w:bookmarkStart w:id="15" w:name="_Toc15377197"/>
      <w:r>
        <w:rPr>
          <w:rFonts w:ascii="黑体" w:eastAsia="黑体" w:hAnsi="黑体" w:hint="eastAsia"/>
          <w:b w:val="0"/>
          <w:color w:val="000000"/>
        </w:rPr>
        <w:t>一、基</w:t>
      </w:r>
      <w:r>
        <w:rPr>
          <w:rStyle w:val="20"/>
          <w:rFonts w:ascii="黑体" w:eastAsia="黑体" w:hAnsi="黑体" w:hint="eastAsia"/>
        </w:rPr>
        <w:t>本职能及主要工作</w:t>
      </w:r>
      <w:bookmarkEnd w:id="14"/>
      <w:bookmarkEnd w:id="15"/>
    </w:p>
    <w:p w14:paraId="741174EE" w14:textId="77777777" w:rsidR="00E773B2" w:rsidRDefault="00B05C9D">
      <w:pPr>
        <w:snapToGrid w:val="0"/>
        <w:spacing w:line="520" w:lineRule="exact"/>
        <w:ind w:firstLineChars="200" w:firstLine="640"/>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End w:id="16"/>
      <w:bookmarkEnd w:id="17"/>
    </w:p>
    <w:p w14:paraId="5CBFB1D0" w14:textId="77777777" w:rsidR="00E773B2" w:rsidRPr="00C625B2" w:rsidRDefault="00B05C9D">
      <w:pPr>
        <w:snapToGrid w:val="0"/>
        <w:spacing w:line="520" w:lineRule="exact"/>
        <w:ind w:firstLineChars="200" w:firstLine="640"/>
        <w:rPr>
          <w:rFonts w:ascii="仿宋" w:eastAsia="仿宋" w:hAnsi="仿宋"/>
          <w:sz w:val="32"/>
          <w:szCs w:val="32"/>
        </w:rPr>
      </w:pPr>
      <w:r w:rsidRPr="00C625B2">
        <w:rPr>
          <w:rFonts w:ascii="仿宋" w:eastAsia="仿宋" w:hAnsi="仿宋" w:hint="eastAsia"/>
          <w:sz w:val="32"/>
          <w:szCs w:val="32"/>
        </w:rPr>
        <w:t>中共四川省委省直机关党校主要职能是按照省委要求，完成对省级机关各单位处级领导干部和中青年干部的培训任务，以及其他各类干部培训工作；研究宣传</w:t>
      </w:r>
      <w:r w:rsidR="00AF2131" w:rsidRPr="00C625B2">
        <w:rPr>
          <w:rFonts w:ascii="仿宋" w:eastAsia="仿宋" w:hAnsi="仿宋" w:hint="eastAsia"/>
          <w:sz w:val="32"/>
          <w:szCs w:val="32"/>
        </w:rPr>
        <w:t>马克思主义</w:t>
      </w:r>
      <w:r w:rsidRPr="00C625B2">
        <w:rPr>
          <w:rFonts w:ascii="仿宋" w:eastAsia="仿宋" w:hAnsi="仿宋" w:hint="eastAsia"/>
          <w:sz w:val="32"/>
          <w:szCs w:val="32"/>
        </w:rPr>
        <w:t>中国</w:t>
      </w:r>
      <w:r w:rsidR="00AF2131" w:rsidRPr="00C625B2">
        <w:rPr>
          <w:rFonts w:ascii="仿宋" w:eastAsia="仿宋" w:hAnsi="仿宋" w:hint="eastAsia"/>
          <w:sz w:val="32"/>
          <w:szCs w:val="32"/>
        </w:rPr>
        <w:t>化最新成果，承担重大</w:t>
      </w:r>
      <w:r w:rsidRPr="00C625B2">
        <w:rPr>
          <w:rFonts w:ascii="仿宋" w:eastAsia="仿宋" w:hAnsi="仿宋" w:hint="eastAsia"/>
          <w:sz w:val="32"/>
          <w:szCs w:val="32"/>
        </w:rPr>
        <w:t>课题研究；举办各类成人学历教育和研究生培养。</w:t>
      </w:r>
    </w:p>
    <w:p w14:paraId="4115735F" w14:textId="77777777" w:rsidR="00E773B2" w:rsidRDefault="00B05C9D">
      <w:pPr>
        <w:spacing w:line="600" w:lineRule="exact"/>
        <w:ind w:firstLineChars="200" w:firstLine="640"/>
        <w:jc w:val="left"/>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8"/>
      <w:bookmarkEnd w:id="19"/>
    </w:p>
    <w:p w14:paraId="6EF7D22F" w14:textId="77777777" w:rsidR="00E773B2" w:rsidRPr="00C625B2" w:rsidRDefault="00B05C9D">
      <w:pPr>
        <w:snapToGrid w:val="0"/>
        <w:spacing w:line="520" w:lineRule="exact"/>
        <w:ind w:firstLineChars="200" w:firstLine="640"/>
        <w:rPr>
          <w:rFonts w:ascii="仿宋" w:eastAsia="仿宋" w:hAnsi="仿宋"/>
          <w:sz w:val="32"/>
          <w:szCs w:val="32"/>
        </w:rPr>
      </w:pPr>
      <w:r w:rsidRPr="00C625B2">
        <w:rPr>
          <w:rFonts w:ascii="仿宋" w:eastAsia="仿宋" w:hAnsi="仿宋" w:cs="Courier New" w:hint="eastAsia"/>
          <w:bCs/>
          <w:sz w:val="32"/>
          <w:szCs w:val="32"/>
        </w:rPr>
        <w:t>一是服务中心</w:t>
      </w:r>
      <w:r w:rsidR="00AF2131" w:rsidRPr="00C625B2">
        <w:rPr>
          <w:rFonts w:ascii="仿宋" w:eastAsia="仿宋" w:hAnsi="仿宋" w:cs="Courier New" w:hint="eastAsia"/>
          <w:bCs/>
          <w:sz w:val="32"/>
          <w:szCs w:val="32"/>
        </w:rPr>
        <w:t>工作</w:t>
      </w:r>
      <w:r w:rsidRPr="00C625B2">
        <w:rPr>
          <w:rFonts w:ascii="仿宋" w:eastAsia="仿宋" w:hAnsi="仿宋" w:cs="Courier New" w:hint="eastAsia"/>
          <w:bCs/>
          <w:sz w:val="32"/>
          <w:szCs w:val="32"/>
        </w:rPr>
        <w:t>，深入</w:t>
      </w:r>
      <w:r w:rsidR="00AF2131" w:rsidRPr="00C625B2">
        <w:rPr>
          <w:rFonts w:ascii="仿宋" w:eastAsia="仿宋" w:hAnsi="仿宋" w:cs="Courier New" w:hint="eastAsia"/>
          <w:bCs/>
          <w:sz w:val="32"/>
          <w:szCs w:val="32"/>
        </w:rPr>
        <w:t>学习</w:t>
      </w:r>
      <w:r w:rsidRPr="00C625B2">
        <w:rPr>
          <w:rFonts w:ascii="仿宋" w:eastAsia="仿宋" w:hAnsi="仿宋" w:cs="Courier New" w:hint="eastAsia"/>
          <w:bCs/>
          <w:sz w:val="32"/>
          <w:szCs w:val="32"/>
        </w:rPr>
        <w:t>贯彻习近平新时代中国特色社会主义思想和省委十一届三次、四次全会精神；二是突出主业主课，</w:t>
      </w:r>
      <w:r w:rsidRPr="00C625B2">
        <w:rPr>
          <w:rFonts w:ascii="仿宋" w:eastAsia="仿宋" w:hAnsi="仿宋" w:cs="Courier New"/>
          <w:bCs/>
          <w:sz w:val="32"/>
          <w:szCs w:val="32"/>
        </w:rPr>
        <w:t>扎实推进教学改革和培训创新</w:t>
      </w:r>
      <w:r w:rsidRPr="00C625B2">
        <w:rPr>
          <w:rFonts w:ascii="仿宋" w:eastAsia="仿宋" w:hAnsi="仿宋" w:cs="Courier New" w:hint="eastAsia"/>
          <w:bCs/>
          <w:sz w:val="32"/>
          <w:szCs w:val="32"/>
        </w:rPr>
        <w:t>；三是打造科研精品，不断</w:t>
      </w:r>
      <w:r w:rsidRPr="00C625B2">
        <w:rPr>
          <w:rFonts w:ascii="仿宋" w:eastAsia="仿宋" w:hAnsi="仿宋" w:cs="Courier New"/>
          <w:bCs/>
          <w:sz w:val="32"/>
          <w:szCs w:val="32"/>
        </w:rPr>
        <w:t>强化</w:t>
      </w:r>
      <w:r w:rsidRPr="00C625B2">
        <w:rPr>
          <w:rFonts w:ascii="仿宋" w:eastAsia="仿宋" w:hAnsi="仿宋" w:cs="Courier New" w:hint="eastAsia"/>
          <w:bCs/>
          <w:sz w:val="32"/>
          <w:szCs w:val="32"/>
        </w:rPr>
        <w:t>学术研究和决策咨询；四是狠抓脱贫攻坚，</w:t>
      </w:r>
      <w:r w:rsidRPr="00C625B2">
        <w:rPr>
          <w:rFonts w:ascii="仿宋" w:eastAsia="仿宋" w:hAnsi="仿宋" w:cs="Courier New"/>
          <w:bCs/>
          <w:sz w:val="32"/>
          <w:szCs w:val="32"/>
        </w:rPr>
        <w:t>全面加大党建引领和帮扶力度</w:t>
      </w:r>
      <w:r w:rsidRPr="00C625B2">
        <w:rPr>
          <w:rFonts w:ascii="仿宋" w:eastAsia="仿宋" w:hAnsi="仿宋" w:cs="Courier New" w:hint="eastAsia"/>
          <w:bCs/>
          <w:sz w:val="32"/>
          <w:szCs w:val="32"/>
        </w:rPr>
        <w:t>；五是</w:t>
      </w:r>
      <w:r w:rsidRPr="00C625B2">
        <w:rPr>
          <w:rFonts w:ascii="仿宋" w:eastAsia="仿宋" w:hAnsi="仿宋" w:cs="Courier New"/>
          <w:bCs/>
          <w:sz w:val="32"/>
          <w:szCs w:val="32"/>
        </w:rPr>
        <w:t>聚焦</w:t>
      </w:r>
      <w:r w:rsidRPr="00C625B2">
        <w:rPr>
          <w:rFonts w:ascii="仿宋" w:eastAsia="仿宋" w:hAnsi="仿宋" w:cs="Courier New" w:hint="eastAsia"/>
          <w:bCs/>
          <w:sz w:val="32"/>
          <w:szCs w:val="32"/>
        </w:rPr>
        <w:t>自身建设，</w:t>
      </w:r>
      <w:r w:rsidRPr="00C625B2">
        <w:rPr>
          <w:rFonts w:ascii="仿宋" w:eastAsia="仿宋" w:hAnsi="仿宋" w:cs="Courier New"/>
          <w:bCs/>
          <w:sz w:val="32"/>
          <w:szCs w:val="32"/>
        </w:rPr>
        <w:t>持续优化人才队伍和内部管理</w:t>
      </w:r>
      <w:r w:rsidRPr="00C625B2">
        <w:rPr>
          <w:rFonts w:ascii="仿宋" w:eastAsia="仿宋" w:hAnsi="仿宋" w:cs="Courier New" w:hint="eastAsia"/>
          <w:bCs/>
          <w:sz w:val="32"/>
          <w:szCs w:val="32"/>
        </w:rPr>
        <w:t>。</w:t>
      </w:r>
    </w:p>
    <w:p w14:paraId="34474AA3" w14:textId="77777777" w:rsidR="00E773B2" w:rsidRDefault="00B05C9D">
      <w:pPr>
        <w:pStyle w:val="2"/>
        <w:ind w:firstLineChars="200" w:firstLine="640"/>
        <w:rPr>
          <w:rStyle w:val="20"/>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20"/>
      <w:bookmarkEnd w:id="21"/>
    </w:p>
    <w:p w14:paraId="2E0728E8" w14:textId="0E0AD0DB" w:rsidR="00E773B2" w:rsidRPr="00C5149A" w:rsidRDefault="007F6DFA">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我</w:t>
      </w:r>
      <w:r w:rsidR="00B05C9D" w:rsidRPr="00C5149A">
        <w:rPr>
          <w:rFonts w:ascii="仿宋" w:eastAsia="仿宋" w:hAnsi="仿宋" w:hint="eastAsia"/>
          <w:sz w:val="32"/>
          <w:szCs w:val="32"/>
        </w:rPr>
        <w:t>校是参照国家公务员管理的特殊事业单位，由参照公务员管理的行政人员、职员、专业技术人员、工勤人员四部分组成，无下属单位。</w:t>
      </w:r>
    </w:p>
    <w:p w14:paraId="63B91004" w14:textId="77777777" w:rsidR="00E773B2" w:rsidRDefault="00B05C9D">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14:paraId="4DA84B16" w14:textId="4358DFCF" w:rsidR="00E773B2" w:rsidRDefault="00B05C9D">
      <w:pPr>
        <w:pStyle w:val="1"/>
        <w:ind w:right="440"/>
        <w:jc w:val="right"/>
        <w:rPr>
          <w:rStyle w:val="10"/>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0"/>
          <w:rFonts w:ascii="黑体" w:eastAsia="黑体" w:hAnsi="黑体" w:hint="eastAsia"/>
        </w:rPr>
        <w:t>2018年度部门决算情况说明</w:t>
      </w:r>
      <w:bookmarkEnd w:id="22"/>
      <w:bookmarkEnd w:id="23"/>
    </w:p>
    <w:p w14:paraId="4C555878" w14:textId="77777777" w:rsidR="00E773B2" w:rsidRDefault="00E773B2"/>
    <w:p w14:paraId="012FC665" w14:textId="77777777" w:rsidR="00E773B2" w:rsidRDefault="00B05C9D">
      <w:pPr>
        <w:pStyle w:val="ae"/>
        <w:numPr>
          <w:ilvl w:val="0"/>
          <w:numId w:val="1"/>
        </w:numPr>
        <w:spacing w:line="600" w:lineRule="exact"/>
        <w:ind w:firstLineChars="0"/>
        <w:outlineLvl w:val="1"/>
        <w:rPr>
          <w:rStyle w:val="20"/>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4"/>
      <w:bookmarkEnd w:id="25"/>
    </w:p>
    <w:p w14:paraId="20DAB928" w14:textId="1BB24B14" w:rsidR="00E773B2" w:rsidRDefault="00372B87">
      <w:pPr>
        <w:spacing w:line="600" w:lineRule="exact"/>
        <w:ind w:firstLineChars="200" w:firstLine="640"/>
        <w:rPr>
          <w:rFonts w:ascii="仿宋" w:eastAsia="仿宋" w:hAnsi="仿宋"/>
          <w:color w:val="000000"/>
          <w:sz w:val="32"/>
          <w:szCs w:val="32"/>
        </w:rPr>
      </w:pPr>
      <w:r>
        <w:rPr>
          <w:rFonts w:ascii="仿宋_GB2312" w:eastAsia="仿宋_GB2312"/>
          <w:noProof/>
          <w:color w:val="000000"/>
          <w:sz w:val="32"/>
          <w:szCs w:val="32"/>
        </w:rPr>
        <w:drawing>
          <wp:anchor distT="0" distB="0" distL="114300" distR="114300" simplePos="0" relativeHeight="251660288" behindDoc="0" locked="0" layoutInCell="1" allowOverlap="1" wp14:anchorId="4435E1CD" wp14:editId="5B5AEADC">
            <wp:simplePos x="0" y="0"/>
            <wp:positionH relativeFrom="column">
              <wp:posOffset>0</wp:posOffset>
            </wp:positionH>
            <wp:positionV relativeFrom="paragraph">
              <wp:posOffset>1515745</wp:posOffset>
            </wp:positionV>
            <wp:extent cx="5212715" cy="3529965"/>
            <wp:effectExtent l="0" t="0" r="698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715" cy="3529965"/>
                    </a:xfrm>
                    <a:prstGeom prst="rect">
                      <a:avLst/>
                    </a:prstGeom>
                    <a:noFill/>
                  </pic:spPr>
                </pic:pic>
              </a:graphicData>
            </a:graphic>
            <wp14:sizeRelH relativeFrom="margin">
              <wp14:pctWidth>0</wp14:pctWidth>
            </wp14:sizeRelH>
          </wp:anchor>
        </w:drawing>
      </w:r>
      <w:r w:rsidR="00B05C9D">
        <w:rPr>
          <w:rFonts w:ascii="仿宋" w:eastAsia="仿宋" w:hAnsi="仿宋" w:hint="eastAsia"/>
          <w:color w:val="000000"/>
          <w:sz w:val="32"/>
          <w:szCs w:val="32"/>
        </w:rPr>
        <w:t>2018年度收、支总计5299.21万元。与2017年相比，收、支总计增加482.27万元，增长10.01%。主要原因是培训任务增加，财政保障力度加强。</w:t>
      </w:r>
    </w:p>
    <w:p w14:paraId="01FDEA4F" w14:textId="0F2864DE" w:rsidR="00E773B2" w:rsidRDefault="00B05C9D">
      <w:pPr>
        <w:spacing w:line="600" w:lineRule="exact"/>
        <w:jc w:val="left"/>
        <w:rPr>
          <w:rFonts w:ascii="仿宋_GB2312" w:eastAsia="仿宋_GB2312"/>
          <w:color w:val="000000"/>
          <w:sz w:val="32"/>
          <w:szCs w:val="32"/>
        </w:rPr>
      </w:pPr>
      <w:r>
        <w:rPr>
          <w:rFonts w:ascii="仿宋_GB2312" w:eastAsia="仿宋_GB2312"/>
          <w:noProof/>
          <w:color w:val="000000"/>
          <w:sz w:val="32"/>
          <w:szCs w:val="32"/>
        </w:rPr>
        <w:drawing>
          <wp:anchor distT="0" distB="0" distL="114300" distR="114300" simplePos="0" relativeHeight="251658240" behindDoc="0" locked="0" layoutInCell="1" allowOverlap="1" wp14:anchorId="6285CE85" wp14:editId="49F0E299">
            <wp:simplePos x="0" y="0"/>
            <wp:positionH relativeFrom="column">
              <wp:posOffset>52070</wp:posOffset>
            </wp:positionH>
            <wp:positionV relativeFrom="paragraph">
              <wp:posOffset>377825</wp:posOffset>
            </wp:positionV>
            <wp:extent cx="5161915" cy="3516630"/>
            <wp:effectExtent l="0" t="0" r="635" b="762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5128F37" w14:textId="4CA6935C" w:rsidR="00E773B2" w:rsidRDefault="00B05C9D">
      <w:pPr>
        <w:pStyle w:val="ae"/>
        <w:numPr>
          <w:ilvl w:val="0"/>
          <w:numId w:val="1"/>
        </w:numPr>
        <w:spacing w:line="600" w:lineRule="exact"/>
        <w:ind w:firstLineChars="0"/>
        <w:outlineLvl w:val="1"/>
        <w:rPr>
          <w:rStyle w:val="20"/>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0"/>
          <w:rFonts w:ascii="黑体" w:eastAsia="黑体" w:hAnsi="黑体" w:hint="eastAsia"/>
          <w:b w:val="0"/>
        </w:rPr>
        <w:t>入决算情况说明</w:t>
      </w:r>
      <w:bookmarkEnd w:id="26"/>
      <w:bookmarkEnd w:id="27"/>
    </w:p>
    <w:p w14:paraId="340CD6C9" w14:textId="77777777" w:rsidR="00E773B2" w:rsidRDefault="00B05C9D">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8年本年收入合计5299.21万元，其中：</w:t>
      </w:r>
      <w:r>
        <w:rPr>
          <w:rFonts w:ascii="仿宋" w:eastAsia="仿宋" w:hAnsi="仿宋" w:hint="eastAsia"/>
          <w:color w:val="000000" w:themeColor="text1"/>
          <w:sz w:val="32"/>
          <w:szCs w:val="32"/>
        </w:rPr>
        <w:t>一般公共预算财政拨款收入3542.13万元，占66.84</w:t>
      </w:r>
      <w:r>
        <w:rPr>
          <w:rFonts w:ascii="仿宋" w:eastAsia="仿宋" w:hAnsi="仿宋"/>
          <w:color w:val="000000" w:themeColor="text1"/>
          <w:sz w:val="32"/>
          <w:szCs w:val="32"/>
        </w:rPr>
        <w:t>%</w:t>
      </w:r>
      <w:r>
        <w:rPr>
          <w:rFonts w:ascii="仿宋" w:eastAsia="仿宋" w:hAnsi="仿宋" w:hint="eastAsia"/>
          <w:color w:val="000000" w:themeColor="text1"/>
          <w:sz w:val="32"/>
          <w:szCs w:val="32"/>
        </w:rPr>
        <w:t>；事业收入779.89万元，占14.72</w:t>
      </w:r>
      <w:r>
        <w:rPr>
          <w:rFonts w:ascii="仿宋" w:eastAsia="仿宋" w:hAnsi="仿宋"/>
          <w:color w:val="000000" w:themeColor="text1"/>
          <w:sz w:val="32"/>
          <w:szCs w:val="32"/>
        </w:rPr>
        <w:t>%</w:t>
      </w:r>
      <w:r>
        <w:rPr>
          <w:rFonts w:ascii="仿宋" w:eastAsia="仿宋" w:hAnsi="仿宋" w:hint="eastAsia"/>
          <w:color w:val="000000" w:themeColor="text1"/>
          <w:sz w:val="32"/>
          <w:szCs w:val="32"/>
        </w:rPr>
        <w:t>；其他收入977.19万元，占18.44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14:paraId="6B98ACC5" w14:textId="77777777" w:rsidR="00E773B2" w:rsidRDefault="00E773B2">
      <w:pPr>
        <w:spacing w:line="600" w:lineRule="exact"/>
        <w:rPr>
          <w:rFonts w:ascii="仿宋" w:eastAsia="仿宋" w:hAnsi="仿宋"/>
          <w:color w:val="000000" w:themeColor="text1"/>
          <w:sz w:val="32"/>
          <w:szCs w:val="32"/>
        </w:rPr>
      </w:pPr>
    </w:p>
    <w:p w14:paraId="5B28ED03" w14:textId="5109923B" w:rsidR="00E773B2" w:rsidRDefault="0002557C">
      <w:pPr>
        <w:spacing w:line="600" w:lineRule="exact"/>
        <w:ind w:firstLine="640"/>
        <w:rPr>
          <w:rFonts w:ascii="仿宋" w:eastAsia="仿宋" w:hAnsi="仿宋"/>
          <w:color w:val="000000" w:themeColor="text1"/>
          <w:sz w:val="32"/>
          <w:szCs w:val="32"/>
        </w:rPr>
      </w:pPr>
      <w:r>
        <w:rPr>
          <w:rFonts w:ascii="仿宋" w:eastAsia="仿宋" w:hAnsi="仿宋"/>
          <w:noProof/>
          <w:color w:val="000000" w:themeColor="text1"/>
          <w:sz w:val="32"/>
          <w:szCs w:val="32"/>
        </w:rPr>
        <w:lastRenderedPageBreak/>
        <w:drawing>
          <wp:anchor distT="0" distB="0" distL="114300" distR="114300" simplePos="0" relativeHeight="251663360" behindDoc="0" locked="0" layoutInCell="1" allowOverlap="1" wp14:anchorId="01D74EBF" wp14:editId="3931D7E8">
            <wp:simplePos x="0" y="0"/>
            <wp:positionH relativeFrom="column">
              <wp:posOffset>50800</wp:posOffset>
            </wp:positionH>
            <wp:positionV relativeFrom="paragraph">
              <wp:posOffset>0</wp:posOffset>
            </wp:positionV>
            <wp:extent cx="5224780" cy="2950845"/>
            <wp:effectExtent l="0" t="0" r="0" b="190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4780" cy="2950845"/>
                    </a:xfrm>
                    <a:prstGeom prst="rect">
                      <a:avLst/>
                    </a:prstGeom>
                    <a:noFill/>
                  </pic:spPr>
                </pic:pic>
              </a:graphicData>
            </a:graphic>
          </wp:anchor>
        </w:drawing>
      </w:r>
      <w:r w:rsidR="00B05C9D">
        <w:rPr>
          <w:rFonts w:ascii="仿宋_GB2312" w:eastAsia="仿宋_GB2312"/>
          <w:noProof/>
          <w:color w:val="FF0000"/>
          <w:sz w:val="32"/>
          <w:szCs w:val="32"/>
        </w:rPr>
        <w:drawing>
          <wp:anchor distT="0" distB="0" distL="114300" distR="114300" simplePos="0" relativeHeight="251649024" behindDoc="0" locked="0" layoutInCell="1" allowOverlap="1" wp14:anchorId="2D904B02" wp14:editId="4834AE55">
            <wp:simplePos x="0" y="0"/>
            <wp:positionH relativeFrom="column">
              <wp:posOffset>52705</wp:posOffset>
            </wp:positionH>
            <wp:positionV relativeFrom="paragraph">
              <wp:posOffset>0</wp:posOffset>
            </wp:positionV>
            <wp:extent cx="5210810" cy="2940050"/>
            <wp:effectExtent l="0" t="0" r="8890" b="1270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C197836" w14:textId="77777777" w:rsidR="00E773B2" w:rsidRDefault="00B05C9D">
      <w:pPr>
        <w:pStyle w:val="ae"/>
        <w:numPr>
          <w:ilvl w:val="0"/>
          <w:numId w:val="1"/>
        </w:numPr>
        <w:spacing w:line="600" w:lineRule="exact"/>
        <w:ind w:firstLineChars="0"/>
        <w:outlineLvl w:val="1"/>
        <w:rPr>
          <w:rStyle w:val="20"/>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0"/>
          <w:rFonts w:ascii="黑体" w:eastAsia="黑体" w:hAnsi="黑体" w:hint="eastAsia"/>
          <w:b w:val="0"/>
        </w:rPr>
        <w:t>出决算情况说明</w:t>
      </w:r>
      <w:bookmarkEnd w:id="28"/>
      <w:bookmarkEnd w:id="29"/>
    </w:p>
    <w:p w14:paraId="08258D95" w14:textId="64C3C5CC" w:rsidR="00E773B2" w:rsidRDefault="00B05C9D">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8年本年支出合计4821.14万元，其中：基本支出2634.18万元，占54.64</w:t>
      </w:r>
      <w:r>
        <w:rPr>
          <w:rFonts w:ascii="仿宋" w:eastAsia="仿宋" w:hAnsi="仿宋"/>
          <w:color w:val="000000"/>
          <w:sz w:val="32"/>
          <w:szCs w:val="32"/>
        </w:rPr>
        <w:t>%</w:t>
      </w:r>
      <w:r>
        <w:rPr>
          <w:rFonts w:ascii="仿宋" w:eastAsia="仿宋" w:hAnsi="仿宋" w:hint="eastAsia"/>
          <w:color w:val="000000"/>
          <w:sz w:val="32"/>
          <w:szCs w:val="32"/>
        </w:rPr>
        <w:t>；项目支出2186.96万元，占45.36</w:t>
      </w:r>
      <w:r>
        <w:rPr>
          <w:rFonts w:ascii="仿宋" w:eastAsia="仿宋" w:hAnsi="仿宋"/>
          <w:color w:val="000000"/>
          <w:sz w:val="32"/>
          <w:szCs w:val="32"/>
        </w:rPr>
        <w:t>%</w:t>
      </w:r>
      <w:r>
        <w:rPr>
          <w:rFonts w:ascii="仿宋" w:eastAsia="仿宋" w:hAnsi="仿宋" w:hint="eastAsia"/>
          <w:color w:val="000000"/>
          <w:sz w:val="32"/>
          <w:szCs w:val="32"/>
        </w:rPr>
        <w:t>。</w:t>
      </w:r>
    </w:p>
    <w:p w14:paraId="23B53811" w14:textId="3119C3E3" w:rsidR="00E773B2" w:rsidRDefault="00E773B2">
      <w:pPr>
        <w:spacing w:line="600" w:lineRule="exact"/>
        <w:ind w:firstLineChars="200" w:firstLine="640"/>
        <w:rPr>
          <w:rFonts w:ascii="仿宋" w:eastAsia="仿宋" w:hAnsi="仿宋"/>
          <w:color w:val="000000" w:themeColor="text1"/>
          <w:sz w:val="32"/>
          <w:szCs w:val="32"/>
        </w:rPr>
      </w:pPr>
    </w:p>
    <w:p w14:paraId="7A349AB8" w14:textId="12B01EE9" w:rsidR="00E773B2" w:rsidRDefault="00EF2E2E">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5408" behindDoc="0" locked="0" layoutInCell="1" allowOverlap="1" wp14:anchorId="02F45188" wp14:editId="2810BE8F">
            <wp:simplePos x="0" y="0"/>
            <wp:positionH relativeFrom="column">
              <wp:posOffset>130175</wp:posOffset>
            </wp:positionH>
            <wp:positionV relativeFrom="paragraph">
              <wp:posOffset>6350</wp:posOffset>
            </wp:positionV>
            <wp:extent cx="5145405" cy="2773680"/>
            <wp:effectExtent l="0" t="0" r="0" b="762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5405" cy="2773680"/>
                    </a:xfrm>
                    <a:prstGeom prst="rect">
                      <a:avLst/>
                    </a:prstGeom>
                    <a:noFill/>
                  </pic:spPr>
                </pic:pic>
              </a:graphicData>
            </a:graphic>
          </wp:anchor>
        </w:drawing>
      </w:r>
      <w:r w:rsidR="00B05C9D">
        <w:rPr>
          <w:rFonts w:ascii="仿宋" w:eastAsia="仿宋" w:hAnsi="仿宋"/>
          <w:noProof/>
          <w:color w:val="000000" w:themeColor="text1"/>
          <w:sz w:val="32"/>
          <w:szCs w:val="32"/>
        </w:rPr>
        <w:drawing>
          <wp:anchor distT="0" distB="0" distL="114300" distR="114300" simplePos="0" relativeHeight="251652096" behindDoc="0" locked="0" layoutInCell="1" allowOverlap="1" wp14:anchorId="25D8361B" wp14:editId="256B38F6">
            <wp:simplePos x="0" y="0"/>
            <wp:positionH relativeFrom="column">
              <wp:posOffset>130126</wp:posOffset>
            </wp:positionH>
            <wp:positionV relativeFrom="paragraph">
              <wp:posOffset>9672</wp:posOffset>
            </wp:positionV>
            <wp:extent cx="5133438" cy="2757170"/>
            <wp:effectExtent l="0" t="0" r="10160"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F208E09" w14:textId="318FD6B5" w:rsidR="00E773B2" w:rsidRDefault="00E773B2">
      <w:pPr>
        <w:spacing w:line="600" w:lineRule="exact"/>
        <w:ind w:firstLineChars="200" w:firstLine="640"/>
        <w:rPr>
          <w:rFonts w:ascii="仿宋" w:eastAsia="仿宋" w:hAnsi="仿宋"/>
          <w:color w:val="000000" w:themeColor="text1"/>
          <w:sz w:val="32"/>
          <w:szCs w:val="32"/>
        </w:rPr>
      </w:pPr>
    </w:p>
    <w:p w14:paraId="2EF5DF97" w14:textId="77777777" w:rsidR="00E773B2" w:rsidRDefault="00E773B2">
      <w:pPr>
        <w:spacing w:line="600" w:lineRule="exact"/>
        <w:ind w:firstLineChars="200" w:firstLine="640"/>
        <w:rPr>
          <w:rFonts w:ascii="仿宋" w:eastAsia="仿宋" w:hAnsi="仿宋"/>
          <w:color w:val="000000" w:themeColor="text1"/>
          <w:sz w:val="32"/>
          <w:szCs w:val="32"/>
        </w:rPr>
      </w:pPr>
    </w:p>
    <w:p w14:paraId="298F620C" w14:textId="77777777" w:rsidR="00E773B2" w:rsidRDefault="00E773B2">
      <w:pPr>
        <w:spacing w:line="600" w:lineRule="exact"/>
        <w:ind w:firstLineChars="200" w:firstLine="640"/>
        <w:rPr>
          <w:rFonts w:ascii="仿宋" w:eastAsia="仿宋" w:hAnsi="仿宋"/>
          <w:color w:val="000000" w:themeColor="text1"/>
          <w:sz w:val="32"/>
          <w:szCs w:val="32"/>
        </w:rPr>
      </w:pPr>
    </w:p>
    <w:p w14:paraId="7CB1370E" w14:textId="77777777" w:rsidR="00E773B2" w:rsidRDefault="00E773B2">
      <w:pPr>
        <w:spacing w:line="600" w:lineRule="exact"/>
        <w:ind w:firstLineChars="200" w:firstLine="640"/>
        <w:rPr>
          <w:rFonts w:ascii="仿宋" w:eastAsia="仿宋" w:hAnsi="仿宋"/>
          <w:color w:val="000000" w:themeColor="text1"/>
          <w:sz w:val="32"/>
          <w:szCs w:val="32"/>
        </w:rPr>
      </w:pPr>
    </w:p>
    <w:p w14:paraId="359A05FA" w14:textId="77777777" w:rsidR="00E773B2" w:rsidRDefault="00E773B2">
      <w:pPr>
        <w:spacing w:line="600" w:lineRule="exact"/>
        <w:ind w:firstLineChars="200" w:firstLine="640"/>
        <w:rPr>
          <w:rFonts w:ascii="仿宋" w:eastAsia="仿宋" w:hAnsi="仿宋"/>
          <w:color w:val="000000" w:themeColor="text1"/>
          <w:sz w:val="32"/>
          <w:szCs w:val="32"/>
        </w:rPr>
      </w:pPr>
    </w:p>
    <w:p w14:paraId="70E42541" w14:textId="77777777" w:rsidR="00E773B2" w:rsidRDefault="00E773B2">
      <w:pPr>
        <w:spacing w:line="600" w:lineRule="exact"/>
        <w:ind w:firstLineChars="200" w:firstLine="640"/>
        <w:rPr>
          <w:rFonts w:ascii="仿宋" w:eastAsia="仿宋" w:hAnsi="仿宋"/>
          <w:color w:val="000000" w:themeColor="text1"/>
          <w:sz w:val="32"/>
          <w:szCs w:val="32"/>
        </w:rPr>
      </w:pPr>
    </w:p>
    <w:p w14:paraId="7B761BDB" w14:textId="77777777" w:rsidR="00E773B2" w:rsidRDefault="00E773B2">
      <w:pPr>
        <w:spacing w:line="600" w:lineRule="exact"/>
        <w:rPr>
          <w:rFonts w:ascii="仿宋_GB2312" w:eastAsia="仿宋_GB2312"/>
          <w:color w:val="FF0000"/>
          <w:sz w:val="32"/>
          <w:szCs w:val="32"/>
        </w:rPr>
      </w:pPr>
    </w:p>
    <w:p w14:paraId="7D179A77" w14:textId="77777777" w:rsidR="00E773B2" w:rsidRDefault="00B05C9D">
      <w:pPr>
        <w:spacing w:line="600" w:lineRule="exact"/>
        <w:ind w:firstLineChars="200" w:firstLine="640"/>
        <w:outlineLvl w:val="1"/>
        <w:rPr>
          <w:rStyle w:val="20"/>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30"/>
      <w:bookmarkEnd w:id="31"/>
    </w:p>
    <w:p w14:paraId="0D8DB574" w14:textId="0C7E1840" w:rsidR="00E773B2" w:rsidRDefault="00B05C9D">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8年财政拨款收入支出均为</w:t>
      </w:r>
      <w:r>
        <w:rPr>
          <w:rFonts w:ascii="仿宋_GB2312" w:eastAsia="仿宋_GB2312" w:hAnsi="仿宋" w:hint="eastAsia"/>
          <w:sz w:val="32"/>
          <w:szCs w:val="32"/>
        </w:rPr>
        <w:t>3542.13</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7</w:t>
      </w:r>
      <w:r>
        <w:rPr>
          <w:rFonts w:ascii="仿宋" w:eastAsia="仿宋" w:hAnsi="仿宋" w:hint="eastAsia"/>
          <w:color w:val="000000"/>
          <w:sz w:val="32"/>
          <w:szCs w:val="32"/>
        </w:rPr>
        <w:lastRenderedPageBreak/>
        <w:t>年相比，财政拨款收入支出增加526.13万元，增长17.44</w:t>
      </w:r>
      <w:r>
        <w:rPr>
          <w:rFonts w:ascii="仿宋" w:eastAsia="仿宋" w:hAnsi="仿宋"/>
          <w:color w:val="000000"/>
          <w:sz w:val="32"/>
          <w:szCs w:val="32"/>
        </w:rPr>
        <w:t>%</w:t>
      </w:r>
      <w:r>
        <w:rPr>
          <w:rFonts w:ascii="仿宋" w:eastAsia="仿宋" w:hAnsi="仿宋" w:hint="eastAsia"/>
          <w:color w:val="000000"/>
          <w:sz w:val="32"/>
          <w:szCs w:val="32"/>
        </w:rPr>
        <w:t>。主要原因是培训</w:t>
      </w:r>
      <w:r w:rsidR="00AF2131">
        <w:rPr>
          <w:rFonts w:ascii="仿宋" w:eastAsia="仿宋" w:hAnsi="仿宋" w:hint="eastAsia"/>
          <w:color w:val="000000"/>
          <w:sz w:val="32"/>
          <w:szCs w:val="32"/>
        </w:rPr>
        <w:t>总量</w:t>
      </w:r>
      <w:r>
        <w:rPr>
          <w:rFonts w:ascii="仿宋" w:eastAsia="仿宋" w:hAnsi="仿宋" w:hint="eastAsia"/>
          <w:color w:val="000000"/>
          <w:sz w:val="32"/>
          <w:szCs w:val="32"/>
        </w:rPr>
        <w:t>增加，财政保障力度加</w:t>
      </w:r>
      <w:r w:rsidR="00AF2131">
        <w:rPr>
          <w:rFonts w:ascii="仿宋" w:eastAsia="仿宋" w:hAnsi="仿宋" w:hint="eastAsia"/>
          <w:color w:val="000000"/>
          <w:sz w:val="32"/>
          <w:szCs w:val="32"/>
        </w:rPr>
        <w:t>大</w:t>
      </w:r>
      <w:r>
        <w:rPr>
          <w:rFonts w:ascii="仿宋" w:eastAsia="仿宋" w:hAnsi="仿宋" w:hint="eastAsia"/>
          <w:color w:val="000000"/>
          <w:sz w:val="32"/>
          <w:szCs w:val="32"/>
        </w:rPr>
        <w:t>。</w:t>
      </w:r>
    </w:p>
    <w:p w14:paraId="1076DE1D" w14:textId="70FAAF5F" w:rsidR="00E773B2" w:rsidRDefault="005A44C1">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6704" behindDoc="0" locked="0" layoutInCell="1" allowOverlap="1" wp14:anchorId="6FC57B0A" wp14:editId="1D74F402">
            <wp:simplePos x="0" y="0"/>
            <wp:positionH relativeFrom="column">
              <wp:posOffset>95250</wp:posOffset>
            </wp:positionH>
            <wp:positionV relativeFrom="paragraph">
              <wp:posOffset>266700</wp:posOffset>
            </wp:positionV>
            <wp:extent cx="5182235" cy="30911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2235" cy="3091180"/>
                    </a:xfrm>
                    <a:prstGeom prst="rect">
                      <a:avLst/>
                    </a:prstGeom>
                    <a:noFill/>
                  </pic:spPr>
                </pic:pic>
              </a:graphicData>
            </a:graphic>
          </wp:anchor>
        </w:drawing>
      </w:r>
      <w:r w:rsidR="00B05C9D">
        <w:rPr>
          <w:rFonts w:ascii="仿宋" w:eastAsia="仿宋" w:hAnsi="仿宋" w:hint="eastAsia"/>
          <w:noProof/>
          <w:color w:val="000000" w:themeColor="text1"/>
          <w:sz w:val="32"/>
          <w:szCs w:val="32"/>
        </w:rPr>
        <w:drawing>
          <wp:anchor distT="0" distB="0" distL="114300" distR="114300" simplePos="0" relativeHeight="251653632" behindDoc="0" locked="0" layoutInCell="1" allowOverlap="1" wp14:anchorId="12BF0ACA" wp14:editId="2AC1C4DF">
            <wp:simplePos x="0" y="0"/>
            <wp:positionH relativeFrom="column">
              <wp:posOffset>101600</wp:posOffset>
            </wp:positionH>
            <wp:positionV relativeFrom="paragraph">
              <wp:posOffset>263525</wp:posOffset>
            </wp:positionV>
            <wp:extent cx="5169535" cy="3076575"/>
            <wp:effectExtent l="0" t="0" r="12065" b="952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B33B023" w14:textId="46922DEF" w:rsidR="00E773B2" w:rsidRDefault="00E773B2">
      <w:pPr>
        <w:spacing w:line="600" w:lineRule="exact"/>
        <w:ind w:firstLineChars="200" w:firstLine="640"/>
        <w:rPr>
          <w:rFonts w:ascii="仿宋" w:eastAsia="仿宋" w:hAnsi="仿宋"/>
          <w:color w:val="000000" w:themeColor="text1"/>
          <w:sz w:val="32"/>
          <w:szCs w:val="32"/>
        </w:rPr>
      </w:pPr>
    </w:p>
    <w:p w14:paraId="48F911FF" w14:textId="77777777" w:rsidR="00E773B2" w:rsidRDefault="00E773B2">
      <w:pPr>
        <w:spacing w:line="600" w:lineRule="exact"/>
        <w:ind w:firstLineChars="200" w:firstLine="640"/>
        <w:rPr>
          <w:rFonts w:ascii="仿宋" w:eastAsia="仿宋" w:hAnsi="仿宋"/>
          <w:color w:val="000000" w:themeColor="text1"/>
          <w:sz w:val="32"/>
          <w:szCs w:val="32"/>
        </w:rPr>
      </w:pPr>
    </w:p>
    <w:p w14:paraId="163430F7" w14:textId="77777777" w:rsidR="00E773B2" w:rsidRDefault="00E773B2">
      <w:pPr>
        <w:spacing w:line="600" w:lineRule="exact"/>
        <w:ind w:firstLineChars="200" w:firstLine="640"/>
        <w:rPr>
          <w:rFonts w:ascii="仿宋" w:eastAsia="仿宋" w:hAnsi="仿宋"/>
          <w:color w:val="000000" w:themeColor="text1"/>
          <w:sz w:val="32"/>
          <w:szCs w:val="32"/>
        </w:rPr>
      </w:pPr>
    </w:p>
    <w:p w14:paraId="6B473896" w14:textId="77777777" w:rsidR="00E773B2" w:rsidRDefault="00E773B2">
      <w:pPr>
        <w:spacing w:line="600" w:lineRule="exact"/>
        <w:ind w:firstLineChars="200" w:firstLine="640"/>
        <w:rPr>
          <w:rFonts w:ascii="仿宋" w:eastAsia="仿宋" w:hAnsi="仿宋"/>
          <w:color w:val="000000" w:themeColor="text1"/>
          <w:sz w:val="32"/>
          <w:szCs w:val="32"/>
        </w:rPr>
      </w:pPr>
    </w:p>
    <w:p w14:paraId="2652CFED" w14:textId="77777777" w:rsidR="00E773B2" w:rsidRDefault="00E773B2">
      <w:pPr>
        <w:spacing w:line="600" w:lineRule="exact"/>
        <w:ind w:firstLineChars="200" w:firstLine="640"/>
        <w:rPr>
          <w:rFonts w:ascii="仿宋" w:eastAsia="仿宋" w:hAnsi="仿宋"/>
          <w:color w:val="000000" w:themeColor="text1"/>
          <w:sz w:val="32"/>
          <w:szCs w:val="32"/>
        </w:rPr>
      </w:pPr>
    </w:p>
    <w:p w14:paraId="51FF6D45" w14:textId="77777777" w:rsidR="00E773B2" w:rsidRDefault="00E773B2">
      <w:pPr>
        <w:spacing w:line="600" w:lineRule="exact"/>
        <w:ind w:firstLineChars="200" w:firstLine="640"/>
        <w:rPr>
          <w:rFonts w:ascii="仿宋" w:eastAsia="仿宋" w:hAnsi="仿宋"/>
          <w:color w:val="000000" w:themeColor="text1"/>
          <w:sz w:val="32"/>
          <w:szCs w:val="32"/>
        </w:rPr>
      </w:pPr>
    </w:p>
    <w:p w14:paraId="4F0FD66B" w14:textId="77777777" w:rsidR="00E773B2" w:rsidRDefault="00E773B2">
      <w:pPr>
        <w:spacing w:line="600" w:lineRule="exact"/>
        <w:ind w:firstLineChars="200" w:firstLine="640"/>
        <w:rPr>
          <w:rFonts w:ascii="仿宋" w:eastAsia="仿宋" w:hAnsi="仿宋"/>
          <w:color w:val="000000" w:themeColor="text1"/>
          <w:sz w:val="32"/>
          <w:szCs w:val="32"/>
        </w:rPr>
      </w:pPr>
    </w:p>
    <w:p w14:paraId="2DA1A55B" w14:textId="77777777" w:rsidR="00E773B2" w:rsidRDefault="00E773B2">
      <w:pPr>
        <w:spacing w:line="600" w:lineRule="exact"/>
        <w:ind w:firstLineChars="200" w:firstLine="640"/>
        <w:rPr>
          <w:rFonts w:ascii="仿宋" w:eastAsia="仿宋" w:hAnsi="仿宋"/>
          <w:color w:val="000000" w:themeColor="text1"/>
          <w:sz w:val="32"/>
          <w:szCs w:val="32"/>
        </w:rPr>
      </w:pPr>
    </w:p>
    <w:p w14:paraId="2D516FC6" w14:textId="77777777" w:rsidR="00E773B2" w:rsidRDefault="00E773B2">
      <w:pPr>
        <w:spacing w:line="600" w:lineRule="exact"/>
        <w:ind w:firstLineChars="200" w:firstLine="640"/>
        <w:rPr>
          <w:rFonts w:ascii="仿宋" w:eastAsia="仿宋" w:hAnsi="仿宋"/>
          <w:color w:val="000000" w:themeColor="text1"/>
          <w:sz w:val="32"/>
          <w:szCs w:val="32"/>
        </w:rPr>
      </w:pPr>
    </w:p>
    <w:p w14:paraId="05A5E62A" w14:textId="77777777" w:rsidR="00E773B2" w:rsidRDefault="00B05C9D">
      <w:pPr>
        <w:spacing w:line="600" w:lineRule="exact"/>
        <w:ind w:firstLineChars="200" w:firstLine="640"/>
        <w:outlineLvl w:val="1"/>
        <w:rPr>
          <w:rStyle w:val="20"/>
          <w:rFonts w:ascii="黑体" w:eastAsia="黑体" w:hAnsi="黑体"/>
          <w:b w:val="0"/>
        </w:rPr>
      </w:pPr>
      <w:bookmarkStart w:id="32" w:name="_Toc15396607"/>
      <w:bookmarkStart w:id="33"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2"/>
      <w:bookmarkEnd w:id="33"/>
    </w:p>
    <w:p w14:paraId="487B99B2" w14:textId="77777777" w:rsidR="00E773B2" w:rsidRDefault="00B05C9D">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14:paraId="48C42398" w14:textId="77777777" w:rsidR="00E773B2" w:rsidRDefault="00B05C9D">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8年一般公共预算财政拨款支出3542.13万元，占本年支出合计的73.47</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7年相比，一般公共预算财政拨款支出3016万元增加526.13万元，增长17.44%。主要原因是培训任务增加</w:t>
      </w:r>
      <w:r w:rsidR="00AF2131">
        <w:rPr>
          <w:rFonts w:ascii="仿宋" w:eastAsia="仿宋" w:hAnsi="仿宋" w:hint="eastAsia"/>
          <w:color w:val="000000"/>
          <w:sz w:val="32"/>
          <w:szCs w:val="32"/>
        </w:rPr>
        <w:t>，</w:t>
      </w:r>
      <w:r>
        <w:rPr>
          <w:rFonts w:ascii="仿宋" w:eastAsia="仿宋" w:hAnsi="仿宋" w:hint="eastAsia"/>
          <w:color w:val="000000"/>
          <w:sz w:val="32"/>
          <w:szCs w:val="32"/>
        </w:rPr>
        <w:t>财政保障力度加强。</w:t>
      </w:r>
    </w:p>
    <w:p w14:paraId="27966792" w14:textId="77777777" w:rsidR="00E773B2" w:rsidRDefault="00E773B2">
      <w:pPr>
        <w:spacing w:line="600" w:lineRule="exact"/>
        <w:ind w:firstLineChars="200" w:firstLine="640"/>
        <w:rPr>
          <w:rFonts w:ascii="仿宋" w:eastAsia="仿宋" w:hAnsi="仿宋"/>
          <w:color w:val="000000"/>
          <w:sz w:val="32"/>
          <w:szCs w:val="32"/>
        </w:rPr>
      </w:pPr>
    </w:p>
    <w:p w14:paraId="50100E5A" w14:textId="09F49144" w:rsidR="00E773B2" w:rsidRDefault="00E773B2">
      <w:pPr>
        <w:spacing w:line="600" w:lineRule="exact"/>
        <w:ind w:firstLineChars="200" w:firstLine="640"/>
        <w:rPr>
          <w:rFonts w:ascii="仿宋" w:eastAsia="仿宋" w:hAnsi="仿宋"/>
          <w:color w:val="000000"/>
          <w:sz w:val="32"/>
          <w:szCs w:val="32"/>
        </w:rPr>
      </w:pPr>
    </w:p>
    <w:p w14:paraId="067585A5" w14:textId="24E6C246" w:rsidR="009E38A6" w:rsidRDefault="009E38A6">
      <w:pPr>
        <w:spacing w:line="600" w:lineRule="exact"/>
        <w:ind w:firstLineChars="200" w:firstLine="640"/>
        <w:rPr>
          <w:rFonts w:ascii="仿宋" w:eastAsia="仿宋" w:hAnsi="仿宋"/>
          <w:color w:val="000000"/>
          <w:sz w:val="32"/>
          <w:szCs w:val="32"/>
        </w:rPr>
      </w:pPr>
    </w:p>
    <w:p w14:paraId="43B7C86D" w14:textId="7C90E4FF" w:rsidR="009E38A6" w:rsidRDefault="009E38A6">
      <w:pPr>
        <w:spacing w:line="600" w:lineRule="exact"/>
        <w:ind w:firstLineChars="200" w:firstLine="640"/>
        <w:rPr>
          <w:rFonts w:ascii="仿宋" w:eastAsia="仿宋" w:hAnsi="仿宋"/>
          <w:color w:val="000000"/>
          <w:sz w:val="32"/>
          <w:szCs w:val="32"/>
        </w:rPr>
      </w:pPr>
    </w:p>
    <w:p w14:paraId="5DADFDF3" w14:textId="76F44218" w:rsidR="009E38A6" w:rsidRDefault="009E38A6">
      <w:pPr>
        <w:spacing w:line="600" w:lineRule="exact"/>
        <w:ind w:firstLineChars="200" w:firstLine="640"/>
        <w:rPr>
          <w:rFonts w:ascii="仿宋" w:eastAsia="仿宋" w:hAnsi="仿宋"/>
          <w:color w:val="000000"/>
          <w:sz w:val="32"/>
          <w:szCs w:val="32"/>
        </w:rPr>
      </w:pPr>
    </w:p>
    <w:p w14:paraId="1398855D" w14:textId="1A8FC501" w:rsidR="009E38A6" w:rsidRDefault="009E38A6">
      <w:pPr>
        <w:spacing w:line="600" w:lineRule="exact"/>
        <w:ind w:firstLineChars="200" w:firstLine="640"/>
        <w:rPr>
          <w:rFonts w:ascii="仿宋" w:eastAsia="仿宋" w:hAnsi="仿宋"/>
          <w:color w:val="000000"/>
          <w:sz w:val="32"/>
          <w:szCs w:val="32"/>
        </w:rPr>
      </w:pPr>
    </w:p>
    <w:p w14:paraId="13036306" w14:textId="0DC0653E" w:rsidR="00E773B2" w:rsidRDefault="00EC6A08">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7456" behindDoc="0" locked="0" layoutInCell="1" allowOverlap="1" wp14:anchorId="23565B74" wp14:editId="1E161185">
            <wp:simplePos x="0" y="0"/>
            <wp:positionH relativeFrom="column">
              <wp:posOffset>0</wp:posOffset>
            </wp:positionH>
            <wp:positionV relativeFrom="paragraph">
              <wp:posOffset>6350</wp:posOffset>
            </wp:positionV>
            <wp:extent cx="5276850" cy="3408045"/>
            <wp:effectExtent l="0" t="0" r="0" b="190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3408045"/>
                    </a:xfrm>
                    <a:prstGeom prst="rect">
                      <a:avLst/>
                    </a:prstGeom>
                    <a:noFill/>
                  </pic:spPr>
                </pic:pic>
              </a:graphicData>
            </a:graphic>
            <wp14:sizeRelH relativeFrom="margin">
              <wp14:pctWidth>0</wp14:pctWidth>
            </wp14:sizeRelH>
          </wp:anchor>
        </w:drawing>
      </w:r>
      <w:r w:rsidR="00B05C9D">
        <w:rPr>
          <w:rFonts w:ascii="仿宋" w:eastAsia="仿宋" w:hAnsi="仿宋"/>
          <w:b/>
          <w:noProof/>
          <w:color w:val="000000"/>
          <w:sz w:val="32"/>
          <w:szCs w:val="32"/>
        </w:rPr>
        <w:drawing>
          <wp:anchor distT="0" distB="0" distL="114300" distR="114300" simplePos="0" relativeHeight="251655168" behindDoc="0" locked="0" layoutInCell="1" allowOverlap="1" wp14:anchorId="15CF1B02" wp14:editId="669F271E">
            <wp:simplePos x="0" y="0"/>
            <wp:positionH relativeFrom="column">
              <wp:posOffset>31115</wp:posOffset>
            </wp:positionH>
            <wp:positionV relativeFrom="paragraph">
              <wp:posOffset>0</wp:posOffset>
            </wp:positionV>
            <wp:extent cx="5233035" cy="3397250"/>
            <wp:effectExtent l="0" t="0" r="5715" b="1270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03FA85DF" w14:textId="77777777" w:rsidR="00E773B2" w:rsidRDefault="00E773B2">
      <w:pPr>
        <w:spacing w:line="600" w:lineRule="exact"/>
        <w:ind w:firstLineChars="200" w:firstLine="640"/>
        <w:rPr>
          <w:rFonts w:ascii="仿宋" w:eastAsia="仿宋" w:hAnsi="仿宋"/>
          <w:color w:val="000000" w:themeColor="text1"/>
          <w:sz w:val="32"/>
          <w:szCs w:val="32"/>
        </w:rPr>
      </w:pPr>
    </w:p>
    <w:p w14:paraId="3CEE6154" w14:textId="77777777" w:rsidR="00E773B2" w:rsidRDefault="00E773B2">
      <w:pPr>
        <w:spacing w:line="600" w:lineRule="exact"/>
        <w:ind w:firstLineChars="200" w:firstLine="640"/>
        <w:rPr>
          <w:rFonts w:ascii="仿宋" w:eastAsia="仿宋" w:hAnsi="仿宋"/>
          <w:color w:val="000000" w:themeColor="text1"/>
          <w:sz w:val="32"/>
          <w:szCs w:val="32"/>
        </w:rPr>
      </w:pPr>
    </w:p>
    <w:p w14:paraId="20189887" w14:textId="77777777" w:rsidR="00E773B2" w:rsidRDefault="00E773B2">
      <w:pPr>
        <w:spacing w:line="600" w:lineRule="exact"/>
        <w:ind w:firstLineChars="200" w:firstLine="640"/>
        <w:rPr>
          <w:rFonts w:ascii="仿宋" w:eastAsia="仿宋" w:hAnsi="仿宋"/>
          <w:color w:val="000000" w:themeColor="text1"/>
          <w:sz w:val="32"/>
          <w:szCs w:val="32"/>
        </w:rPr>
      </w:pPr>
    </w:p>
    <w:p w14:paraId="6AA031AE" w14:textId="77777777" w:rsidR="00E773B2" w:rsidRDefault="00E773B2">
      <w:pPr>
        <w:spacing w:line="600" w:lineRule="exact"/>
        <w:ind w:firstLineChars="200" w:firstLine="643"/>
        <w:outlineLvl w:val="2"/>
        <w:rPr>
          <w:rFonts w:ascii="仿宋" w:eastAsia="仿宋" w:hAnsi="仿宋"/>
          <w:b/>
          <w:color w:val="000000"/>
          <w:sz w:val="32"/>
          <w:szCs w:val="32"/>
        </w:rPr>
      </w:pPr>
      <w:bookmarkStart w:id="35" w:name="_Toc15377211"/>
    </w:p>
    <w:p w14:paraId="1E9EDAB9" w14:textId="77777777" w:rsidR="00E773B2" w:rsidRDefault="00E773B2">
      <w:pPr>
        <w:spacing w:line="600" w:lineRule="exact"/>
        <w:ind w:firstLineChars="200" w:firstLine="643"/>
        <w:outlineLvl w:val="2"/>
        <w:rPr>
          <w:rFonts w:ascii="仿宋" w:eastAsia="仿宋" w:hAnsi="仿宋"/>
          <w:b/>
          <w:color w:val="000000"/>
          <w:sz w:val="32"/>
          <w:szCs w:val="32"/>
        </w:rPr>
      </w:pPr>
    </w:p>
    <w:p w14:paraId="4F399E02" w14:textId="77777777" w:rsidR="00E773B2" w:rsidRDefault="00E773B2">
      <w:pPr>
        <w:spacing w:line="600" w:lineRule="exact"/>
        <w:ind w:firstLineChars="200" w:firstLine="643"/>
        <w:outlineLvl w:val="2"/>
        <w:rPr>
          <w:rFonts w:ascii="仿宋" w:eastAsia="仿宋" w:hAnsi="仿宋"/>
          <w:b/>
          <w:color w:val="000000"/>
          <w:sz w:val="32"/>
          <w:szCs w:val="32"/>
        </w:rPr>
      </w:pPr>
    </w:p>
    <w:p w14:paraId="706F9268" w14:textId="77777777" w:rsidR="00E773B2" w:rsidRDefault="00E773B2">
      <w:pPr>
        <w:spacing w:line="600" w:lineRule="exact"/>
        <w:ind w:firstLineChars="200" w:firstLine="643"/>
        <w:outlineLvl w:val="2"/>
        <w:rPr>
          <w:rFonts w:ascii="仿宋" w:eastAsia="仿宋" w:hAnsi="仿宋"/>
          <w:b/>
          <w:color w:val="000000"/>
          <w:sz w:val="32"/>
          <w:szCs w:val="32"/>
        </w:rPr>
      </w:pPr>
    </w:p>
    <w:p w14:paraId="03509E44" w14:textId="77777777" w:rsidR="00E773B2" w:rsidRDefault="00E773B2">
      <w:pPr>
        <w:spacing w:line="600" w:lineRule="exact"/>
        <w:ind w:firstLineChars="200" w:firstLine="643"/>
        <w:outlineLvl w:val="2"/>
        <w:rPr>
          <w:rFonts w:ascii="仿宋" w:eastAsia="仿宋" w:hAnsi="仿宋"/>
          <w:b/>
          <w:color w:val="000000"/>
          <w:sz w:val="32"/>
          <w:szCs w:val="32"/>
        </w:rPr>
      </w:pPr>
    </w:p>
    <w:p w14:paraId="46D43B31" w14:textId="77777777" w:rsidR="00E773B2" w:rsidRDefault="00E773B2">
      <w:pPr>
        <w:spacing w:line="600" w:lineRule="exact"/>
        <w:ind w:firstLineChars="200" w:firstLine="643"/>
        <w:outlineLvl w:val="2"/>
        <w:rPr>
          <w:rFonts w:ascii="仿宋" w:eastAsia="仿宋" w:hAnsi="仿宋"/>
          <w:b/>
          <w:color w:val="000000"/>
          <w:sz w:val="32"/>
          <w:szCs w:val="32"/>
        </w:rPr>
      </w:pPr>
    </w:p>
    <w:p w14:paraId="56EFB240" w14:textId="77777777" w:rsidR="00E773B2" w:rsidRDefault="00B05C9D">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5"/>
    </w:p>
    <w:p w14:paraId="44961DDD" w14:textId="77777777" w:rsidR="00E773B2" w:rsidRDefault="00B05C9D">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w:t>
      </w:r>
      <w:r>
        <w:rPr>
          <w:rFonts w:ascii="仿宋" w:eastAsia="仿宋" w:hAnsi="仿宋" w:hint="eastAsia"/>
          <w:color w:val="000000" w:themeColor="text1"/>
          <w:sz w:val="32"/>
          <w:szCs w:val="32"/>
        </w:rPr>
        <w:t>政拨款支出3542.13万元，主要用于以下方面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支出43.40万元，占1.23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教育（类）</w:t>
      </w:r>
      <w:r>
        <w:rPr>
          <w:rFonts w:ascii="仿宋" w:eastAsia="仿宋" w:hAnsi="仿宋" w:hint="eastAsia"/>
          <w:color w:val="000000" w:themeColor="text1"/>
          <w:sz w:val="32"/>
          <w:szCs w:val="32"/>
        </w:rPr>
        <w:t>支出2606.11万元，占73.58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支出13万元，占0.36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支出557.81万元，占15.75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医疗卫生与计划生育（类）</w:t>
      </w:r>
      <w:r>
        <w:rPr>
          <w:rFonts w:ascii="仿宋" w:eastAsia="仿宋" w:hAnsi="仿宋" w:hint="eastAsia"/>
          <w:color w:val="000000" w:themeColor="text1"/>
          <w:sz w:val="32"/>
          <w:szCs w:val="32"/>
        </w:rPr>
        <w:t>支出180.81元，占5.10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住房保障（类）</w:t>
      </w:r>
      <w:r>
        <w:rPr>
          <w:rFonts w:ascii="仿宋" w:eastAsia="仿宋" w:hAnsi="仿宋" w:hint="eastAsia"/>
          <w:color w:val="000000" w:themeColor="text1"/>
          <w:sz w:val="32"/>
          <w:szCs w:val="32"/>
        </w:rPr>
        <w:t>支出141万元，占3.98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14:paraId="4E046E3E" w14:textId="77777777" w:rsidR="00E773B2" w:rsidRDefault="00E773B2">
      <w:pPr>
        <w:spacing w:line="600" w:lineRule="exact"/>
        <w:ind w:firstLineChars="200" w:firstLine="640"/>
        <w:rPr>
          <w:rFonts w:ascii="仿宋" w:eastAsia="仿宋" w:hAnsi="仿宋"/>
          <w:color w:val="000000"/>
          <w:sz w:val="32"/>
          <w:szCs w:val="32"/>
        </w:rPr>
      </w:pPr>
    </w:p>
    <w:p w14:paraId="1B061AE4" w14:textId="77777777" w:rsidR="00E773B2" w:rsidRDefault="00E773B2">
      <w:pPr>
        <w:spacing w:line="600" w:lineRule="exact"/>
        <w:ind w:firstLineChars="200" w:firstLine="640"/>
        <w:rPr>
          <w:rFonts w:ascii="仿宋" w:eastAsia="仿宋" w:hAnsi="仿宋"/>
          <w:color w:val="000000"/>
          <w:sz w:val="32"/>
          <w:szCs w:val="32"/>
        </w:rPr>
      </w:pPr>
    </w:p>
    <w:p w14:paraId="5442528D" w14:textId="77777777" w:rsidR="00E773B2" w:rsidRDefault="00E773B2">
      <w:pPr>
        <w:spacing w:line="600" w:lineRule="exact"/>
        <w:ind w:firstLineChars="200" w:firstLine="640"/>
        <w:rPr>
          <w:rFonts w:ascii="仿宋" w:eastAsia="仿宋" w:hAnsi="仿宋"/>
          <w:color w:val="000000"/>
          <w:sz w:val="32"/>
          <w:szCs w:val="32"/>
        </w:rPr>
      </w:pPr>
    </w:p>
    <w:p w14:paraId="0F65CE22" w14:textId="77777777" w:rsidR="00E773B2" w:rsidRDefault="00E773B2">
      <w:pPr>
        <w:spacing w:line="600" w:lineRule="exact"/>
        <w:ind w:firstLineChars="200" w:firstLine="640"/>
        <w:rPr>
          <w:rFonts w:ascii="仿宋" w:eastAsia="仿宋" w:hAnsi="仿宋"/>
          <w:color w:val="000000"/>
          <w:sz w:val="32"/>
          <w:szCs w:val="32"/>
        </w:rPr>
      </w:pPr>
    </w:p>
    <w:p w14:paraId="4FA198D6" w14:textId="77777777" w:rsidR="00E773B2" w:rsidRDefault="00E773B2">
      <w:pPr>
        <w:spacing w:line="600" w:lineRule="exact"/>
        <w:ind w:firstLineChars="200" w:firstLine="640"/>
        <w:rPr>
          <w:rFonts w:ascii="仿宋" w:eastAsia="仿宋" w:hAnsi="仿宋"/>
          <w:color w:val="000000"/>
          <w:sz w:val="32"/>
          <w:szCs w:val="32"/>
        </w:rPr>
      </w:pPr>
    </w:p>
    <w:p w14:paraId="05712336" w14:textId="3F047F3C" w:rsidR="00E773B2" w:rsidRDefault="006F766D">
      <w:pPr>
        <w:spacing w:line="600" w:lineRule="exact"/>
        <w:ind w:firstLineChars="200" w:firstLine="640"/>
        <w:rPr>
          <w:rFonts w:ascii="仿宋" w:eastAsia="仿宋" w:hAnsi="仿宋"/>
          <w:color w:val="000000"/>
          <w:sz w:val="32"/>
          <w:szCs w:val="32"/>
        </w:rPr>
      </w:pPr>
      <w:bookmarkStart w:id="36" w:name="_GoBack"/>
      <w:r>
        <w:rPr>
          <w:rFonts w:ascii="仿宋" w:eastAsia="仿宋" w:hAnsi="仿宋"/>
          <w:noProof/>
          <w:color w:val="000000"/>
          <w:sz w:val="32"/>
          <w:szCs w:val="32"/>
        </w:rPr>
        <w:lastRenderedPageBreak/>
        <w:drawing>
          <wp:anchor distT="0" distB="0" distL="114300" distR="114300" simplePos="0" relativeHeight="251669504" behindDoc="0" locked="0" layoutInCell="1" allowOverlap="1" wp14:anchorId="6A849143" wp14:editId="61D0B3FA">
            <wp:simplePos x="0" y="0"/>
            <wp:positionH relativeFrom="column">
              <wp:posOffset>-6350</wp:posOffset>
            </wp:positionH>
            <wp:positionV relativeFrom="paragraph">
              <wp:posOffset>387350</wp:posOffset>
            </wp:positionV>
            <wp:extent cx="5321300" cy="30911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1300" cy="3091180"/>
                    </a:xfrm>
                    <a:prstGeom prst="rect">
                      <a:avLst/>
                    </a:prstGeom>
                    <a:noFill/>
                  </pic:spPr>
                </pic:pic>
              </a:graphicData>
            </a:graphic>
            <wp14:sizeRelH relativeFrom="margin">
              <wp14:pctWidth>0</wp14:pctWidth>
            </wp14:sizeRelH>
          </wp:anchor>
        </w:drawing>
      </w:r>
      <w:bookmarkEnd w:id="36"/>
    </w:p>
    <w:p w14:paraId="60607D72" w14:textId="73026C5F" w:rsidR="00E773B2" w:rsidRDefault="00B05C9D">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59776" behindDoc="0" locked="0" layoutInCell="1" allowOverlap="1" wp14:anchorId="07E014FF" wp14:editId="34D13608">
            <wp:simplePos x="0" y="0"/>
            <wp:positionH relativeFrom="column">
              <wp:posOffset>15875</wp:posOffset>
            </wp:positionH>
            <wp:positionV relativeFrom="paragraph">
              <wp:posOffset>5080</wp:posOffset>
            </wp:positionV>
            <wp:extent cx="5274310" cy="3076575"/>
            <wp:effectExtent l="0" t="0" r="2540" b="952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70B96C68" w14:textId="77777777" w:rsidR="00E773B2" w:rsidRDefault="00E773B2">
      <w:pPr>
        <w:spacing w:line="600" w:lineRule="exact"/>
        <w:ind w:firstLineChars="200" w:firstLine="640"/>
        <w:rPr>
          <w:rFonts w:ascii="仿宋" w:eastAsia="仿宋" w:hAnsi="仿宋"/>
          <w:color w:val="000000"/>
          <w:sz w:val="32"/>
          <w:szCs w:val="32"/>
        </w:rPr>
      </w:pPr>
    </w:p>
    <w:p w14:paraId="1480C480" w14:textId="77777777" w:rsidR="00E773B2" w:rsidRDefault="00E773B2">
      <w:pPr>
        <w:spacing w:line="600" w:lineRule="exact"/>
        <w:ind w:firstLineChars="200" w:firstLine="640"/>
        <w:rPr>
          <w:rFonts w:ascii="仿宋" w:eastAsia="仿宋" w:hAnsi="仿宋"/>
          <w:color w:val="000000"/>
          <w:sz w:val="32"/>
          <w:szCs w:val="32"/>
        </w:rPr>
      </w:pPr>
    </w:p>
    <w:p w14:paraId="2AFF1993" w14:textId="77777777" w:rsidR="00E773B2" w:rsidRDefault="00E773B2">
      <w:pPr>
        <w:spacing w:line="600" w:lineRule="exact"/>
        <w:ind w:firstLineChars="200" w:firstLine="640"/>
        <w:rPr>
          <w:rFonts w:ascii="仿宋" w:eastAsia="仿宋" w:hAnsi="仿宋"/>
          <w:color w:val="000000"/>
          <w:sz w:val="32"/>
          <w:szCs w:val="32"/>
        </w:rPr>
      </w:pPr>
    </w:p>
    <w:p w14:paraId="1784E34A" w14:textId="77777777" w:rsidR="00E773B2" w:rsidRDefault="00E773B2">
      <w:pPr>
        <w:spacing w:line="600" w:lineRule="exact"/>
        <w:ind w:firstLineChars="200" w:firstLine="640"/>
        <w:rPr>
          <w:rFonts w:ascii="仿宋" w:eastAsia="仿宋" w:hAnsi="仿宋"/>
          <w:color w:val="000000"/>
          <w:sz w:val="32"/>
          <w:szCs w:val="32"/>
        </w:rPr>
      </w:pPr>
    </w:p>
    <w:p w14:paraId="60103AEA" w14:textId="77777777" w:rsidR="00E773B2" w:rsidRDefault="00E773B2">
      <w:pPr>
        <w:spacing w:line="600" w:lineRule="exact"/>
        <w:ind w:firstLineChars="200" w:firstLine="640"/>
        <w:rPr>
          <w:rFonts w:ascii="仿宋" w:eastAsia="仿宋" w:hAnsi="仿宋"/>
          <w:color w:val="000000"/>
          <w:sz w:val="32"/>
          <w:szCs w:val="32"/>
        </w:rPr>
      </w:pPr>
    </w:p>
    <w:p w14:paraId="69B10337" w14:textId="77777777" w:rsidR="00E773B2" w:rsidRDefault="00E773B2">
      <w:pPr>
        <w:spacing w:line="600" w:lineRule="exact"/>
        <w:ind w:firstLineChars="200" w:firstLine="640"/>
        <w:rPr>
          <w:rFonts w:ascii="仿宋" w:eastAsia="仿宋" w:hAnsi="仿宋"/>
          <w:color w:val="000000"/>
          <w:sz w:val="32"/>
          <w:szCs w:val="32"/>
        </w:rPr>
      </w:pPr>
    </w:p>
    <w:p w14:paraId="46D53783" w14:textId="77777777" w:rsidR="00E773B2" w:rsidRDefault="00E773B2">
      <w:pPr>
        <w:spacing w:line="600" w:lineRule="exact"/>
        <w:ind w:firstLineChars="200" w:firstLine="640"/>
        <w:rPr>
          <w:rFonts w:ascii="仿宋" w:eastAsia="仿宋" w:hAnsi="仿宋"/>
          <w:color w:val="000000"/>
          <w:sz w:val="32"/>
          <w:szCs w:val="32"/>
        </w:rPr>
      </w:pPr>
    </w:p>
    <w:p w14:paraId="7CBF70F5" w14:textId="77777777" w:rsidR="00E773B2" w:rsidRDefault="00E773B2">
      <w:pPr>
        <w:spacing w:line="600" w:lineRule="exact"/>
        <w:rPr>
          <w:rFonts w:ascii="仿宋" w:eastAsia="仿宋" w:hAnsi="仿宋"/>
          <w:color w:val="000000"/>
          <w:sz w:val="32"/>
          <w:szCs w:val="32"/>
        </w:rPr>
      </w:pPr>
    </w:p>
    <w:p w14:paraId="575D5513" w14:textId="77777777" w:rsidR="00E773B2" w:rsidRDefault="00B05C9D">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14:paraId="32958D4C" w14:textId="77777777" w:rsidR="00E773B2" w:rsidRDefault="00B05C9D">
      <w:pPr>
        <w:spacing w:line="600" w:lineRule="exact"/>
        <w:ind w:firstLineChars="200" w:firstLine="643"/>
        <w:outlineLvl w:val="2"/>
        <w:rPr>
          <w:rFonts w:ascii="仿宋" w:eastAsia="仿宋" w:hAnsi="仿宋"/>
          <w:color w:val="FF0000"/>
          <w:sz w:val="32"/>
          <w:szCs w:val="32"/>
        </w:rPr>
      </w:pPr>
      <w:bookmarkStart w:id="38" w:name="_Toc15377213"/>
      <w:bookmarkStart w:id="39" w:name="_Toc15377444"/>
      <w:bookmarkStart w:id="40" w:name="_Toc15378460"/>
      <w:r>
        <w:rPr>
          <w:rFonts w:ascii="仿宋" w:eastAsia="仿宋" w:hAnsi="仿宋" w:hint="eastAsia"/>
          <w:b/>
          <w:color w:val="000000" w:themeColor="text1"/>
          <w:sz w:val="32"/>
          <w:szCs w:val="32"/>
        </w:rPr>
        <w:t>2018年一般公共预算支出决算数为3542.13万元</w:t>
      </w:r>
      <w:r>
        <w:rPr>
          <w:rFonts w:ascii="仿宋" w:eastAsia="仿宋" w:hAnsi="仿宋" w:hint="eastAsia"/>
          <w:color w:val="000000" w:themeColor="text1"/>
          <w:sz w:val="32"/>
          <w:szCs w:val="32"/>
        </w:rPr>
        <w:t>，</w:t>
      </w:r>
      <w:r>
        <w:rPr>
          <w:rStyle w:val="ac"/>
          <w:rFonts w:ascii="仿宋" w:eastAsia="仿宋" w:hAnsi="仿宋" w:hint="eastAsia"/>
          <w:bCs/>
          <w:color w:val="000000" w:themeColor="text1"/>
          <w:sz w:val="32"/>
          <w:szCs w:val="32"/>
        </w:rPr>
        <w:t>完成</w:t>
      </w:r>
      <w:r>
        <w:rPr>
          <w:rStyle w:val="ac"/>
          <w:rFonts w:ascii="仿宋" w:eastAsia="仿宋" w:hAnsi="仿宋" w:hint="eastAsia"/>
          <w:bCs/>
          <w:color w:val="000000"/>
          <w:sz w:val="32"/>
          <w:szCs w:val="32"/>
        </w:rPr>
        <w:t>预算89.60</w:t>
      </w:r>
      <w:r>
        <w:rPr>
          <w:rStyle w:val="ac"/>
          <w:rFonts w:ascii="仿宋" w:eastAsia="仿宋" w:hAnsi="仿宋"/>
          <w:bCs/>
          <w:color w:val="000000"/>
          <w:sz w:val="32"/>
          <w:szCs w:val="32"/>
        </w:rPr>
        <w:t>%</w:t>
      </w:r>
      <w:r>
        <w:rPr>
          <w:rStyle w:val="ac"/>
          <w:rFonts w:ascii="仿宋" w:eastAsia="仿宋" w:hAnsi="仿宋" w:hint="eastAsia"/>
          <w:bCs/>
          <w:color w:val="000000"/>
          <w:sz w:val="32"/>
          <w:szCs w:val="32"/>
        </w:rPr>
        <w:t>。其中：</w:t>
      </w:r>
      <w:bookmarkEnd w:id="38"/>
      <w:bookmarkEnd w:id="39"/>
      <w:bookmarkEnd w:id="40"/>
    </w:p>
    <w:p w14:paraId="2E5A7CD2" w14:textId="77777777" w:rsidR="00E773B2" w:rsidRPr="00331412" w:rsidRDefault="00B05C9D">
      <w:pPr>
        <w:spacing w:line="600" w:lineRule="exact"/>
        <w:ind w:firstLineChars="200" w:firstLine="643"/>
        <w:rPr>
          <w:rStyle w:val="ac"/>
          <w:rFonts w:ascii="仿宋" w:eastAsia="仿宋" w:hAnsi="仿宋"/>
          <w:b w:val="0"/>
          <w:bCs/>
          <w:color w:val="000000" w:themeColor="text1"/>
          <w:sz w:val="32"/>
          <w:szCs w:val="32"/>
        </w:rPr>
      </w:pPr>
      <w:r w:rsidRPr="00331412">
        <w:rPr>
          <w:rStyle w:val="ac"/>
          <w:rFonts w:ascii="仿宋" w:eastAsia="仿宋" w:hAnsi="仿宋"/>
          <w:bCs/>
          <w:color w:val="000000" w:themeColor="text1"/>
          <w:sz w:val="32"/>
          <w:szCs w:val="32"/>
        </w:rPr>
        <w:t>1.</w:t>
      </w:r>
      <w:r w:rsidRPr="00331412">
        <w:rPr>
          <w:rStyle w:val="ac"/>
          <w:rFonts w:ascii="仿宋" w:eastAsia="仿宋" w:hAnsi="仿宋" w:hint="eastAsia"/>
          <w:bCs/>
          <w:color w:val="000000" w:themeColor="text1"/>
          <w:sz w:val="32"/>
          <w:szCs w:val="32"/>
        </w:rPr>
        <w:t>一般公共服务（类）发展与改革事务（款）经济体制改革与研究（项）</w:t>
      </w:r>
      <w:r w:rsidRPr="00331412">
        <w:rPr>
          <w:rStyle w:val="ac"/>
          <w:rFonts w:ascii="仿宋" w:eastAsia="仿宋" w:hAnsi="仿宋"/>
          <w:bCs/>
          <w:color w:val="000000" w:themeColor="text1"/>
          <w:sz w:val="32"/>
          <w:szCs w:val="32"/>
        </w:rPr>
        <w:t>:</w:t>
      </w:r>
      <w:r w:rsidRPr="00331412">
        <w:rPr>
          <w:rStyle w:val="ac"/>
          <w:rFonts w:ascii="仿宋" w:eastAsia="仿宋" w:hAnsi="仿宋"/>
          <w:b w:val="0"/>
          <w:bCs/>
          <w:color w:val="000000" w:themeColor="text1"/>
          <w:sz w:val="32"/>
          <w:szCs w:val="32"/>
        </w:rPr>
        <w:t xml:space="preserve"> </w:t>
      </w:r>
      <w:r w:rsidRPr="00331412">
        <w:rPr>
          <w:rStyle w:val="ac"/>
          <w:rFonts w:ascii="仿宋" w:eastAsia="仿宋" w:hAnsi="仿宋" w:hint="eastAsia"/>
          <w:b w:val="0"/>
          <w:bCs/>
          <w:color w:val="000000" w:themeColor="text1"/>
          <w:sz w:val="32"/>
          <w:szCs w:val="32"/>
        </w:rPr>
        <w:t>支出决算为6.60万元，完成预算33</w:t>
      </w:r>
      <w:r w:rsidRPr="00331412">
        <w:rPr>
          <w:rStyle w:val="ac"/>
          <w:rFonts w:ascii="仿宋" w:eastAsia="仿宋" w:hAnsi="仿宋"/>
          <w:b w:val="0"/>
          <w:bCs/>
          <w:color w:val="000000" w:themeColor="text1"/>
          <w:sz w:val="32"/>
          <w:szCs w:val="32"/>
        </w:rPr>
        <w:t>%</w:t>
      </w:r>
      <w:r w:rsidRPr="00331412">
        <w:rPr>
          <w:rStyle w:val="ac"/>
          <w:rFonts w:ascii="仿宋" w:eastAsia="仿宋" w:hAnsi="仿宋" w:hint="eastAsia"/>
          <w:b w:val="0"/>
          <w:bCs/>
          <w:color w:val="000000" w:themeColor="text1"/>
          <w:sz w:val="32"/>
          <w:szCs w:val="32"/>
        </w:rPr>
        <w:t>，决算数小于预算数的主要原因：该项目为</w:t>
      </w:r>
      <w:r w:rsidRPr="00331412">
        <w:rPr>
          <w:rFonts w:ascii="仿宋" w:eastAsia="仿宋" w:hAnsi="仿宋" w:hint="eastAsia"/>
          <w:bCs/>
          <w:color w:val="000000" w:themeColor="text1"/>
          <w:sz w:val="32"/>
          <w:szCs w:val="32"/>
        </w:rPr>
        <w:t>上年结转-机关党务业务队伍统筹融合发展研究课题，课题已完成，结余经费按规定收回财政。</w:t>
      </w:r>
    </w:p>
    <w:p w14:paraId="60734074" w14:textId="77777777" w:rsidR="00E773B2" w:rsidRPr="00331412" w:rsidRDefault="00B05C9D">
      <w:pPr>
        <w:spacing w:line="600" w:lineRule="exact"/>
        <w:ind w:firstLineChars="200" w:firstLine="643"/>
        <w:rPr>
          <w:rStyle w:val="ac"/>
          <w:rFonts w:ascii="仿宋" w:eastAsia="仿宋" w:hAnsi="仿宋"/>
          <w:b w:val="0"/>
          <w:bCs/>
          <w:color w:val="000000" w:themeColor="text1"/>
          <w:sz w:val="32"/>
          <w:szCs w:val="32"/>
        </w:rPr>
      </w:pPr>
      <w:r w:rsidRPr="00331412">
        <w:rPr>
          <w:rStyle w:val="ac"/>
          <w:rFonts w:ascii="仿宋" w:eastAsia="仿宋" w:hAnsi="仿宋" w:hint="eastAsia"/>
          <w:bCs/>
          <w:color w:val="000000" w:themeColor="text1"/>
          <w:sz w:val="32"/>
          <w:szCs w:val="32"/>
        </w:rPr>
        <w:t>一般公共服务（类）群众团体事务（款）其他群众团体事务（项）</w:t>
      </w:r>
      <w:r w:rsidRPr="00331412">
        <w:rPr>
          <w:rStyle w:val="ac"/>
          <w:rFonts w:ascii="仿宋" w:eastAsia="仿宋" w:hAnsi="仿宋"/>
          <w:bCs/>
          <w:color w:val="000000" w:themeColor="text1"/>
          <w:sz w:val="32"/>
          <w:szCs w:val="32"/>
        </w:rPr>
        <w:t>:</w:t>
      </w:r>
      <w:r w:rsidRPr="00331412">
        <w:rPr>
          <w:rStyle w:val="ac"/>
          <w:rFonts w:ascii="仿宋" w:eastAsia="仿宋" w:hAnsi="仿宋"/>
          <w:b w:val="0"/>
          <w:bCs/>
          <w:color w:val="000000" w:themeColor="text1"/>
          <w:sz w:val="32"/>
          <w:szCs w:val="32"/>
        </w:rPr>
        <w:t xml:space="preserve"> </w:t>
      </w:r>
      <w:r w:rsidRPr="00331412">
        <w:rPr>
          <w:rStyle w:val="ac"/>
          <w:rFonts w:ascii="仿宋" w:eastAsia="仿宋" w:hAnsi="仿宋" w:hint="eastAsia"/>
          <w:b w:val="0"/>
          <w:bCs/>
          <w:color w:val="000000" w:themeColor="text1"/>
          <w:sz w:val="32"/>
          <w:szCs w:val="32"/>
        </w:rPr>
        <w:t>支出决算为36.8万元，完成预算97.61</w:t>
      </w:r>
      <w:r w:rsidRPr="00331412">
        <w:rPr>
          <w:rStyle w:val="ac"/>
          <w:rFonts w:ascii="仿宋" w:eastAsia="仿宋" w:hAnsi="仿宋"/>
          <w:b w:val="0"/>
          <w:bCs/>
          <w:color w:val="000000" w:themeColor="text1"/>
          <w:sz w:val="32"/>
          <w:szCs w:val="32"/>
        </w:rPr>
        <w:t>%</w:t>
      </w:r>
      <w:r w:rsidRPr="00331412">
        <w:rPr>
          <w:rStyle w:val="ac"/>
          <w:rFonts w:ascii="仿宋" w:eastAsia="仿宋" w:hAnsi="仿宋" w:hint="eastAsia"/>
          <w:b w:val="0"/>
          <w:bCs/>
          <w:color w:val="000000" w:themeColor="text1"/>
          <w:sz w:val="32"/>
          <w:szCs w:val="32"/>
        </w:rPr>
        <w:t>，决算数小于预算数的主要原因：该项目用于教学楼消防系统的维修改造，我校以预算数作为控制价进行公开招标，中标价为实际支出数。</w:t>
      </w:r>
    </w:p>
    <w:p w14:paraId="407C9CE0" w14:textId="77777777" w:rsidR="00E773B2" w:rsidRPr="00331412" w:rsidRDefault="00B05C9D">
      <w:pPr>
        <w:spacing w:line="600" w:lineRule="exact"/>
        <w:ind w:firstLineChars="200" w:firstLine="643"/>
        <w:rPr>
          <w:rFonts w:ascii="仿宋" w:eastAsia="仿宋" w:hAnsi="仿宋"/>
          <w:b/>
          <w:color w:val="000000" w:themeColor="text1"/>
          <w:sz w:val="32"/>
          <w:szCs w:val="32"/>
        </w:rPr>
      </w:pPr>
      <w:r w:rsidRPr="00331412">
        <w:rPr>
          <w:rStyle w:val="ac"/>
          <w:rFonts w:ascii="仿宋" w:eastAsia="仿宋" w:hAnsi="仿宋"/>
          <w:bCs/>
          <w:color w:val="000000" w:themeColor="text1"/>
          <w:sz w:val="32"/>
          <w:szCs w:val="32"/>
        </w:rPr>
        <w:lastRenderedPageBreak/>
        <w:t>2.</w:t>
      </w:r>
      <w:r w:rsidRPr="00331412">
        <w:rPr>
          <w:rStyle w:val="ac"/>
          <w:rFonts w:ascii="仿宋" w:eastAsia="仿宋" w:hAnsi="仿宋" w:hint="eastAsia"/>
          <w:bCs/>
          <w:color w:val="000000" w:themeColor="text1"/>
          <w:sz w:val="32"/>
          <w:szCs w:val="32"/>
        </w:rPr>
        <w:t>教育（类）进修及培训（款）干部教育（项）</w:t>
      </w:r>
      <w:r w:rsidRPr="00331412">
        <w:rPr>
          <w:rStyle w:val="ac"/>
          <w:rFonts w:ascii="仿宋" w:eastAsia="仿宋" w:hAnsi="仿宋"/>
          <w:bCs/>
          <w:color w:val="000000" w:themeColor="text1"/>
          <w:sz w:val="32"/>
          <w:szCs w:val="32"/>
        </w:rPr>
        <w:t>:</w:t>
      </w:r>
      <w:r w:rsidRPr="00331412">
        <w:rPr>
          <w:rStyle w:val="ac"/>
          <w:rFonts w:ascii="仿宋" w:eastAsia="仿宋" w:hAnsi="仿宋"/>
          <w:b w:val="0"/>
          <w:bCs/>
          <w:color w:val="000000" w:themeColor="text1"/>
          <w:sz w:val="32"/>
          <w:szCs w:val="32"/>
        </w:rPr>
        <w:t xml:space="preserve"> </w:t>
      </w:r>
      <w:r w:rsidRPr="00331412">
        <w:rPr>
          <w:rStyle w:val="ac"/>
          <w:rFonts w:ascii="仿宋" w:eastAsia="仿宋" w:hAnsi="仿宋" w:hint="eastAsia"/>
          <w:b w:val="0"/>
          <w:bCs/>
          <w:color w:val="000000" w:themeColor="text1"/>
          <w:sz w:val="32"/>
          <w:szCs w:val="32"/>
        </w:rPr>
        <w:t>支出决算为2606.11万元，完成预算87.14</w:t>
      </w:r>
      <w:r w:rsidRPr="00331412">
        <w:rPr>
          <w:rStyle w:val="ac"/>
          <w:rFonts w:ascii="仿宋" w:eastAsia="仿宋" w:hAnsi="仿宋"/>
          <w:b w:val="0"/>
          <w:bCs/>
          <w:color w:val="000000" w:themeColor="text1"/>
          <w:sz w:val="32"/>
          <w:szCs w:val="32"/>
        </w:rPr>
        <w:t>%</w:t>
      </w:r>
      <w:r w:rsidRPr="00331412">
        <w:rPr>
          <w:rStyle w:val="ac"/>
          <w:rFonts w:ascii="仿宋" w:eastAsia="仿宋" w:hAnsi="仿宋" w:hint="eastAsia"/>
          <w:b w:val="0"/>
          <w:bCs/>
          <w:color w:val="000000" w:themeColor="text1"/>
          <w:sz w:val="32"/>
          <w:szCs w:val="32"/>
        </w:rPr>
        <w:t>，决算数小于预算数的主要原因是</w:t>
      </w:r>
      <w:r w:rsidRPr="00331412">
        <w:rPr>
          <w:rFonts w:ascii="仿宋" w:eastAsia="仿宋" w:hAnsi="仿宋" w:hint="eastAsia"/>
          <w:bCs/>
          <w:color w:val="000000" w:themeColor="text1"/>
          <w:sz w:val="32"/>
          <w:szCs w:val="32"/>
        </w:rPr>
        <w:t>智慧校园项目涉及跨年支付</w:t>
      </w:r>
      <w:r w:rsidRPr="00331412">
        <w:rPr>
          <w:rStyle w:val="ac"/>
          <w:rFonts w:ascii="仿宋" w:eastAsia="仿宋" w:hAnsi="仿宋" w:hint="eastAsia"/>
          <w:b w:val="0"/>
          <w:bCs/>
          <w:color w:val="000000" w:themeColor="text1"/>
          <w:sz w:val="32"/>
          <w:szCs w:val="32"/>
        </w:rPr>
        <w:t>。</w:t>
      </w:r>
    </w:p>
    <w:p w14:paraId="079B0516" w14:textId="77777777" w:rsidR="00E773B2" w:rsidRPr="00331412" w:rsidRDefault="00B05C9D">
      <w:pPr>
        <w:spacing w:line="600" w:lineRule="exact"/>
        <w:ind w:firstLineChars="200" w:firstLine="643"/>
        <w:rPr>
          <w:rFonts w:ascii="仿宋" w:eastAsia="仿宋" w:hAnsi="仿宋"/>
          <w:b/>
          <w:color w:val="000000" w:themeColor="text1"/>
          <w:sz w:val="32"/>
          <w:szCs w:val="32"/>
        </w:rPr>
      </w:pPr>
      <w:r w:rsidRPr="00331412">
        <w:rPr>
          <w:rStyle w:val="ac"/>
          <w:rFonts w:ascii="仿宋" w:eastAsia="仿宋" w:hAnsi="仿宋"/>
          <w:bCs/>
          <w:color w:val="000000" w:themeColor="text1"/>
          <w:sz w:val="32"/>
          <w:szCs w:val="32"/>
        </w:rPr>
        <w:t>3.</w:t>
      </w:r>
      <w:r w:rsidRPr="00331412">
        <w:rPr>
          <w:rStyle w:val="ac"/>
          <w:rFonts w:ascii="仿宋" w:eastAsia="仿宋" w:hAnsi="仿宋" w:hint="eastAsia"/>
          <w:bCs/>
          <w:color w:val="000000" w:themeColor="text1"/>
          <w:sz w:val="32"/>
          <w:szCs w:val="32"/>
        </w:rPr>
        <w:t>科学技术（类）其他科学技术（款）其他科学技术（项）</w:t>
      </w:r>
      <w:r w:rsidRPr="00331412">
        <w:rPr>
          <w:rStyle w:val="ac"/>
          <w:rFonts w:ascii="仿宋" w:eastAsia="仿宋" w:hAnsi="仿宋"/>
          <w:bCs/>
          <w:color w:val="000000" w:themeColor="text1"/>
          <w:sz w:val="32"/>
          <w:szCs w:val="32"/>
        </w:rPr>
        <w:t>:</w:t>
      </w:r>
      <w:r w:rsidRPr="00331412">
        <w:rPr>
          <w:rStyle w:val="ac"/>
          <w:rFonts w:ascii="仿宋" w:eastAsia="仿宋" w:hAnsi="仿宋"/>
          <w:b w:val="0"/>
          <w:bCs/>
          <w:color w:val="000000" w:themeColor="text1"/>
          <w:sz w:val="32"/>
          <w:szCs w:val="32"/>
        </w:rPr>
        <w:t xml:space="preserve"> </w:t>
      </w:r>
      <w:r w:rsidRPr="00331412">
        <w:rPr>
          <w:rStyle w:val="ac"/>
          <w:rFonts w:ascii="仿宋" w:eastAsia="仿宋" w:hAnsi="仿宋" w:hint="eastAsia"/>
          <w:b w:val="0"/>
          <w:bCs/>
          <w:color w:val="000000" w:themeColor="text1"/>
          <w:sz w:val="32"/>
          <w:szCs w:val="32"/>
        </w:rPr>
        <w:t>支出决算为13万元，完成预算86.67</w:t>
      </w:r>
      <w:r w:rsidRPr="00331412">
        <w:rPr>
          <w:rStyle w:val="ac"/>
          <w:rFonts w:ascii="仿宋" w:eastAsia="仿宋" w:hAnsi="仿宋"/>
          <w:b w:val="0"/>
          <w:bCs/>
          <w:color w:val="000000" w:themeColor="text1"/>
          <w:sz w:val="32"/>
          <w:szCs w:val="32"/>
        </w:rPr>
        <w:t>%</w:t>
      </w:r>
      <w:r w:rsidRPr="00331412">
        <w:rPr>
          <w:rStyle w:val="ac"/>
          <w:rFonts w:ascii="仿宋" w:eastAsia="仿宋" w:hAnsi="仿宋" w:hint="eastAsia"/>
          <w:b w:val="0"/>
          <w:bCs/>
          <w:color w:val="000000" w:themeColor="text1"/>
          <w:sz w:val="32"/>
          <w:szCs w:val="32"/>
        </w:rPr>
        <w:t>，决算数小于预算数的主要原因是省级科技计划重点研发项目课题经费涉及跨年支付。</w:t>
      </w:r>
    </w:p>
    <w:p w14:paraId="611EC9F3" w14:textId="77777777" w:rsidR="00E773B2" w:rsidRPr="00331412" w:rsidRDefault="00B05C9D">
      <w:pPr>
        <w:spacing w:line="600" w:lineRule="exact"/>
        <w:ind w:firstLineChars="200" w:firstLine="643"/>
        <w:rPr>
          <w:rStyle w:val="ac"/>
          <w:rFonts w:ascii="仿宋" w:eastAsia="仿宋" w:hAnsi="仿宋"/>
          <w:b w:val="0"/>
          <w:bCs/>
          <w:color w:val="000000" w:themeColor="text1"/>
          <w:sz w:val="32"/>
          <w:szCs w:val="32"/>
        </w:rPr>
      </w:pPr>
      <w:r w:rsidRPr="00331412">
        <w:rPr>
          <w:rStyle w:val="ac"/>
          <w:rFonts w:ascii="仿宋" w:eastAsia="仿宋" w:hAnsi="仿宋"/>
          <w:bCs/>
          <w:color w:val="000000" w:themeColor="text1"/>
          <w:sz w:val="32"/>
          <w:szCs w:val="32"/>
        </w:rPr>
        <w:t>4.</w:t>
      </w:r>
      <w:r w:rsidRPr="00331412">
        <w:rPr>
          <w:rStyle w:val="ac"/>
          <w:rFonts w:ascii="仿宋" w:eastAsia="仿宋" w:hAnsi="仿宋" w:hint="eastAsia"/>
          <w:bCs/>
          <w:color w:val="000000" w:themeColor="text1"/>
          <w:sz w:val="32"/>
          <w:szCs w:val="32"/>
        </w:rPr>
        <w:t>社会保障和就业（类）行政事业单位离退休（款）未归口管理的行政单位离退休（项）</w:t>
      </w:r>
      <w:r w:rsidRPr="00331412">
        <w:rPr>
          <w:rStyle w:val="ac"/>
          <w:rFonts w:ascii="仿宋" w:eastAsia="仿宋" w:hAnsi="仿宋"/>
          <w:bCs/>
          <w:color w:val="000000" w:themeColor="text1"/>
          <w:sz w:val="32"/>
          <w:szCs w:val="32"/>
        </w:rPr>
        <w:t>:</w:t>
      </w:r>
      <w:r w:rsidRPr="00331412">
        <w:rPr>
          <w:rStyle w:val="ac"/>
          <w:rFonts w:ascii="仿宋" w:eastAsia="仿宋" w:hAnsi="仿宋"/>
          <w:b w:val="0"/>
          <w:bCs/>
          <w:color w:val="000000" w:themeColor="text1"/>
          <w:sz w:val="32"/>
          <w:szCs w:val="32"/>
        </w:rPr>
        <w:t xml:space="preserve"> </w:t>
      </w:r>
      <w:r w:rsidRPr="00331412">
        <w:rPr>
          <w:rStyle w:val="ac"/>
          <w:rFonts w:ascii="仿宋" w:eastAsia="仿宋" w:hAnsi="仿宋" w:hint="eastAsia"/>
          <w:b w:val="0"/>
          <w:bCs/>
          <w:color w:val="000000" w:themeColor="text1"/>
          <w:sz w:val="32"/>
          <w:szCs w:val="32"/>
        </w:rPr>
        <w:t>支出决算为290.77万元，完成预算100</w:t>
      </w:r>
      <w:r w:rsidRPr="00331412">
        <w:rPr>
          <w:rStyle w:val="ac"/>
          <w:rFonts w:ascii="仿宋" w:eastAsia="仿宋" w:hAnsi="仿宋"/>
          <w:b w:val="0"/>
          <w:bCs/>
          <w:color w:val="000000" w:themeColor="text1"/>
          <w:sz w:val="32"/>
          <w:szCs w:val="32"/>
        </w:rPr>
        <w:t>%</w:t>
      </w:r>
      <w:r w:rsidRPr="00331412">
        <w:rPr>
          <w:rStyle w:val="ac"/>
          <w:rFonts w:ascii="仿宋" w:eastAsia="仿宋" w:hAnsi="仿宋" w:hint="eastAsia"/>
          <w:b w:val="0"/>
          <w:bCs/>
          <w:color w:val="000000" w:themeColor="text1"/>
          <w:sz w:val="32"/>
          <w:szCs w:val="32"/>
        </w:rPr>
        <w:t>。</w:t>
      </w:r>
    </w:p>
    <w:p w14:paraId="75364884" w14:textId="77777777" w:rsidR="00E773B2" w:rsidRDefault="00B05C9D">
      <w:pPr>
        <w:spacing w:line="600" w:lineRule="exact"/>
        <w:ind w:firstLineChars="200" w:firstLine="643"/>
        <w:rPr>
          <w:rStyle w:val="ac"/>
          <w:rFonts w:ascii="仿宋" w:eastAsia="仿宋" w:hAnsi="仿宋"/>
          <w:b w:val="0"/>
          <w:bCs/>
          <w:color w:val="000000"/>
          <w:sz w:val="32"/>
          <w:szCs w:val="32"/>
        </w:rPr>
      </w:pPr>
      <w:r w:rsidRPr="00331412">
        <w:rPr>
          <w:rStyle w:val="ac"/>
          <w:rFonts w:ascii="仿宋" w:eastAsia="仿宋" w:hAnsi="仿宋" w:hint="eastAsia"/>
          <w:bCs/>
          <w:color w:val="000000" w:themeColor="text1"/>
          <w:sz w:val="32"/>
          <w:szCs w:val="32"/>
        </w:rPr>
        <w:t>社会保障和就业（类）行政</w:t>
      </w:r>
      <w:r>
        <w:rPr>
          <w:rStyle w:val="ac"/>
          <w:rFonts w:ascii="仿宋" w:eastAsia="仿宋" w:hAnsi="仿宋" w:hint="eastAsia"/>
          <w:bCs/>
          <w:color w:val="000000"/>
          <w:sz w:val="32"/>
          <w:szCs w:val="32"/>
        </w:rPr>
        <w:t>事业单位离退休（款）机关事业单位基本养老保险缴费（项）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支出决算为165万元，完成预算100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14:paraId="3E88D69B" w14:textId="77777777" w:rsidR="00E773B2" w:rsidRPr="00331412" w:rsidRDefault="00B05C9D">
      <w:pPr>
        <w:spacing w:line="600" w:lineRule="exact"/>
        <w:ind w:firstLineChars="200" w:firstLine="643"/>
        <w:rPr>
          <w:rStyle w:val="ac"/>
          <w:rFonts w:ascii="仿宋" w:eastAsia="仿宋" w:hAnsi="仿宋"/>
          <w:b w:val="0"/>
          <w:bCs/>
          <w:color w:val="000000" w:themeColor="text1"/>
          <w:sz w:val="32"/>
          <w:szCs w:val="32"/>
        </w:rPr>
      </w:pPr>
      <w:r>
        <w:rPr>
          <w:rStyle w:val="ac"/>
          <w:rFonts w:ascii="仿宋" w:eastAsia="仿宋" w:hAnsi="仿宋" w:hint="eastAsia"/>
          <w:bCs/>
          <w:color w:val="000000"/>
          <w:sz w:val="32"/>
          <w:szCs w:val="32"/>
        </w:rPr>
        <w:t>社会保障和就业（类）行政事业单位离退休（款）机关事业单位职业年金缴费（项）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支出决算为59.79万元，完成预算85.41</w:t>
      </w:r>
      <w:r>
        <w:rPr>
          <w:rStyle w:val="ac"/>
          <w:rFonts w:ascii="仿宋" w:eastAsia="仿宋" w:hAnsi="仿宋"/>
          <w:b w:val="0"/>
          <w:bCs/>
          <w:color w:val="000000"/>
          <w:sz w:val="32"/>
          <w:szCs w:val="32"/>
        </w:rPr>
        <w:t>%</w:t>
      </w:r>
      <w:r w:rsidRPr="00331412">
        <w:rPr>
          <w:rStyle w:val="ac"/>
          <w:rFonts w:ascii="仿宋" w:eastAsia="仿宋" w:hAnsi="仿宋" w:hint="eastAsia"/>
          <w:b w:val="0"/>
          <w:bCs/>
          <w:color w:val="000000" w:themeColor="text1"/>
          <w:sz w:val="32"/>
          <w:szCs w:val="32"/>
        </w:rPr>
        <w:t>，决算数小于预算数的主要原因是人员变动。</w:t>
      </w:r>
    </w:p>
    <w:p w14:paraId="229DCC75" w14:textId="77777777" w:rsidR="00E773B2" w:rsidRDefault="00B05C9D">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社会保障和就业（类）抚恤（款）死亡抚恤（项）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支出决算为42.25元，完成预算100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14:paraId="1AB9574F" w14:textId="77777777" w:rsidR="00E773B2" w:rsidRDefault="00B05C9D">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5</w:t>
      </w:r>
      <w:r>
        <w:rPr>
          <w:rStyle w:val="ac"/>
          <w:rFonts w:ascii="仿宋" w:eastAsia="仿宋" w:hAnsi="仿宋"/>
          <w:bCs/>
          <w:color w:val="000000"/>
          <w:sz w:val="32"/>
          <w:szCs w:val="32"/>
        </w:rPr>
        <w:t>.</w:t>
      </w:r>
      <w:r>
        <w:rPr>
          <w:rStyle w:val="ac"/>
          <w:rFonts w:ascii="仿宋" w:eastAsia="仿宋" w:hAnsi="仿宋" w:hint="eastAsia"/>
          <w:bCs/>
          <w:color w:val="000000"/>
          <w:sz w:val="32"/>
          <w:szCs w:val="32"/>
        </w:rPr>
        <w:t>医疗卫生与计划生育（类）行政事业单位医疗（款）事业单位医疗（项）</w:t>
      </w:r>
      <w:r>
        <w:rPr>
          <w:rStyle w:val="ac"/>
          <w:rFonts w:ascii="仿宋" w:eastAsia="仿宋" w:hAnsi="仿宋"/>
          <w:bCs/>
          <w:color w:val="000000"/>
          <w:sz w:val="32"/>
          <w:szCs w:val="32"/>
        </w:rPr>
        <w:t>:</w:t>
      </w:r>
      <w:r>
        <w:rPr>
          <w:rStyle w:val="ac"/>
          <w:rFonts w:ascii="仿宋" w:eastAsia="仿宋" w:hAnsi="仿宋" w:hint="eastAsia"/>
          <w:b w:val="0"/>
          <w:bCs/>
          <w:color w:val="000000"/>
          <w:sz w:val="32"/>
          <w:szCs w:val="32"/>
        </w:rPr>
        <w:t>支出决算为143.84万元，完成预算100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14:paraId="53572B05" w14:textId="77777777" w:rsidR="00E773B2" w:rsidRDefault="00B05C9D">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医疗卫生与计划生育（类）行政事业单位医疗（款）公务员医疗补助（项）</w:t>
      </w:r>
      <w:r>
        <w:rPr>
          <w:rStyle w:val="ac"/>
          <w:rFonts w:ascii="仿宋" w:eastAsia="仿宋" w:hAnsi="仿宋"/>
          <w:bCs/>
          <w:color w:val="000000"/>
          <w:sz w:val="32"/>
          <w:szCs w:val="32"/>
        </w:rPr>
        <w:t>:</w:t>
      </w:r>
      <w:r>
        <w:rPr>
          <w:rStyle w:val="ac"/>
          <w:rFonts w:ascii="仿宋" w:eastAsia="仿宋" w:hAnsi="仿宋" w:hint="eastAsia"/>
          <w:b w:val="0"/>
          <w:bCs/>
          <w:color w:val="000000"/>
          <w:sz w:val="32"/>
          <w:szCs w:val="32"/>
        </w:rPr>
        <w:t>支出决算为36.97万元，完成预算100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14:paraId="521A36EE" w14:textId="77777777" w:rsidR="00E773B2" w:rsidRDefault="00B05C9D">
      <w:pPr>
        <w:spacing w:line="600" w:lineRule="exact"/>
        <w:ind w:firstLineChars="200" w:firstLine="643"/>
        <w:rPr>
          <w:rFonts w:ascii="仿宋" w:eastAsia="仿宋" w:hAnsi="仿宋"/>
          <w:b/>
          <w:color w:val="000000"/>
          <w:sz w:val="32"/>
          <w:szCs w:val="32"/>
        </w:rPr>
      </w:pPr>
      <w:r>
        <w:rPr>
          <w:rStyle w:val="ac"/>
          <w:rFonts w:ascii="仿宋" w:eastAsia="仿宋" w:hAnsi="仿宋" w:hint="eastAsia"/>
          <w:bCs/>
          <w:color w:val="000000"/>
          <w:sz w:val="32"/>
          <w:szCs w:val="32"/>
        </w:rPr>
        <w:t>6</w:t>
      </w:r>
      <w:r>
        <w:rPr>
          <w:rStyle w:val="ac"/>
          <w:rFonts w:ascii="仿宋" w:eastAsia="仿宋" w:hAnsi="仿宋"/>
          <w:bCs/>
          <w:color w:val="000000"/>
          <w:sz w:val="32"/>
          <w:szCs w:val="32"/>
        </w:rPr>
        <w:t>.</w:t>
      </w:r>
      <w:r>
        <w:rPr>
          <w:rStyle w:val="ac"/>
          <w:rFonts w:ascii="仿宋" w:eastAsia="仿宋" w:hAnsi="仿宋" w:hint="eastAsia"/>
          <w:bCs/>
          <w:color w:val="000000"/>
          <w:sz w:val="32"/>
          <w:szCs w:val="32"/>
        </w:rPr>
        <w:t>住房保障（类）住房改革支出（款）住房公积金（项）</w:t>
      </w:r>
      <w:r>
        <w:rPr>
          <w:rStyle w:val="ac"/>
          <w:rFonts w:ascii="仿宋" w:eastAsia="仿宋" w:hAnsi="仿宋"/>
          <w:bCs/>
          <w:color w:val="000000"/>
          <w:sz w:val="32"/>
          <w:szCs w:val="32"/>
        </w:rPr>
        <w:t>:</w:t>
      </w:r>
      <w:r>
        <w:rPr>
          <w:rStyle w:val="ac"/>
          <w:rFonts w:ascii="仿宋" w:eastAsia="仿宋" w:hAnsi="仿宋" w:hint="eastAsia"/>
          <w:b w:val="0"/>
          <w:bCs/>
          <w:color w:val="000000"/>
          <w:sz w:val="32"/>
          <w:szCs w:val="32"/>
        </w:rPr>
        <w:lastRenderedPageBreak/>
        <w:t>支出决算为141万元，完成预算100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14:paraId="52BA39AD" w14:textId="77777777" w:rsidR="00E773B2" w:rsidRDefault="00B05C9D">
      <w:pPr>
        <w:tabs>
          <w:tab w:val="right" w:pos="8306"/>
        </w:tabs>
        <w:spacing w:line="600" w:lineRule="exact"/>
        <w:ind w:firstLine="640"/>
        <w:outlineLvl w:val="1"/>
        <w:rPr>
          <w:rStyle w:val="20"/>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1"/>
      <w:bookmarkEnd w:id="42"/>
      <w:r>
        <w:rPr>
          <w:rStyle w:val="20"/>
          <w:rFonts w:ascii="黑体" w:eastAsia="黑体" w:hAnsi="黑体"/>
          <w:b w:val="0"/>
        </w:rPr>
        <w:tab/>
      </w:r>
    </w:p>
    <w:p w14:paraId="4D438D4B" w14:textId="77777777" w:rsidR="00E773B2" w:rsidRDefault="00B05C9D">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2407.16万元，其中：人员经费2152.44万元，主要包括：基本工资、津贴补贴、奖金、伙食补助费、绩效工资、机关事业单位基本养老保险缴费、职业年金缴费、职工基本医疗保险缴费、公务员医疗补助缴费、其他社会保险缴费、住房公积金、其他工资福利支出、离休费、抚恤金、奖励金、其他对个人和家庭的补助支出等。</w:t>
      </w:r>
    </w:p>
    <w:p w14:paraId="33906238" w14:textId="77777777" w:rsidR="00E773B2" w:rsidRDefault="00B05C9D">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日常公用经费254.72万元，主要包括：办公费、印刷费、水费、电费、邮电费、差旅费、维修（护）费、会议费、培训费、劳务费、工会经费、福利费、其他交通费用、其他商品和服务支出等。</w:t>
      </w:r>
    </w:p>
    <w:p w14:paraId="4A3DC5B0" w14:textId="77777777" w:rsidR="00E773B2" w:rsidRDefault="00E773B2">
      <w:pPr>
        <w:spacing w:line="600" w:lineRule="exact"/>
        <w:ind w:firstLine="640"/>
        <w:rPr>
          <w:rFonts w:ascii="仿宋" w:eastAsia="仿宋" w:hAnsi="仿宋"/>
          <w:b/>
          <w:color w:val="FF0000"/>
          <w:sz w:val="32"/>
          <w:szCs w:val="32"/>
        </w:rPr>
      </w:pPr>
    </w:p>
    <w:p w14:paraId="3ED5CD1A" w14:textId="77777777" w:rsidR="00E773B2" w:rsidRDefault="00B05C9D">
      <w:pPr>
        <w:spacing w:line="600" w:lineRule="exact"/>
        <w:ind w:firstLine="640"/>
        <w:outlineLvl w:val="1"/>
        <w:rPr>
          <w:rStyle w:val="20"/>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3"/>
      <w:bookmarkEnd w:id="44"/>
    </w:p>
    <w:p w14:paraId="2B2A21F5" w14:textId="77777777" w:rsidR="00E773B2" w:rsidRDefault="00B05C9D">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14:paraId="0A6580BC" w14:textId="77777777" w:rsidR="00E773B2" w:rsidRPr="00331412" w:rsidRDefault="00B05C9D">
      <w:pPr>
        <w:spacing w:line="600" w:lineRule="exact"/>
        <w:ind w:firstLine="640"/>
        <w:rPr>
          <w:rFonts w:ascii="仿宋" w:eastAsia="仿宋" w:hAnsi="仿宋"/>
          <w:color w:val="000000" w:themeColor="text1"/>
          <w:sz w:val="32"/>
          <w:szCs w:val="32"/>
        </w:rPr>
      </w:pPr>
      <w:r w:rsidRPr="00331412">
        <w:rPr>
          <w:rFonts w:ascii="仿宋" w:eastAsia="仿宋" w:hAnsi="仿宋"/>
          <w:color w:val="000000" w:themeColor="text1"/>
          <w:sz w:val="32"/>
          <w:szCs w:val="32"/>
        </w:rPr>
        <w:t>201</w:t>
      </w:r>
      <w:r w:rsidRPr="00331412">
        <w:rPr>
          <w:rFonts w:ascii="仿宋" w:eastAsia="仿宋" w:hAnsi="仿宋" w:hint="eastAsia"/>
          <w:color w:val="000000" w:themeColor="text1"/>
          <w:sz w:val="32"/>
          <w:szCs w:val="32"/>
        </w:rPr>
        <w:t>8年“三公”经费财政拨款支出决算为8万元，完成预算66.67</w:t>
      </w:r>
      <w:r w:rsidRPr="00331412">
        <w:rPr>
          <w:rFonts w:ascii="仿宋" w:eastAsia="仿宋" w:hAnsi="仿宋"/>
          <w:color w:val="000000" w:themeColor="text1"/>
          <w:sz w:val="32"/>
          <w:szCs w:val="32"/>
        </w:rPr>
        <w:t>%</w:t>
      </w:r>
      <w:r w:rsidRPr="00331412">
        <w:rPr>
          <w:rFonts w:ascii="仿宋" w:eastAsia="仿宋" w:hAnsi="仿宋" w:hint="eastAsia"/>
          <w:color w:val="000000" w:themeColor="text1"/>
          <w:sz w:val="32"/>
          <w:szCs w:val="32"/>
        </w:rPr>
        <w:t>，决算数小于预算数的主要原因：我校</w:t>
      </w:r>
      <w:r w:rsidRPr="00331412">
        <w:rPr>
          <w:rFonts w:ascii="仿宋" w:eastAsia="仿宋" w:hAnsi="仿宋"/>
          <w:color w:val="000000" w:themeColor="text1"/>
          <w:sz w:val="32"/>
          <w:szCs w:val="32"/>
        </w:rPr>
        <w:t>认真贯彻落实中央八项规定</w:t>
      </w:r>
      <w:r w:rsidR="00AF2131" w:rsidRPr="00331412">
        <w:rPr>
          <w:rFonts w:ascii="仿宋" w:eastAsia="仿宋" w:hAnsi="仿宋" w:hint="eastAsia"/>
          <w:color w:val="000000" w:themeColor="text1"/>
          <w:sz w:val="32"/>
          <w:szCs w:val="32"/>
        </w:rPr>
        <w:t>精神和省委省政府十项规定</w:t>
      </w:r>
      <w:r w:rsidRPr="00331412">
        <w:rPr>
          <w:rFonts w:ascii="仿宋" w:eastAsia="仿宋" w:hAnsi="仿宋"/>
          <w:color w:val="000000" w:themeColor="text1"/>
          <w:sz w:val="32"/>
          <w:szCs w:val="32"/>
        </w:rPr>
        <w:t>，</w:t>
      </w:r>
      <w:r w:rsidRPr="00331412">
        <w:rPr>
          <w:rFonts w:ascii="仿宋" w:eastAsia="仿宋" w:hAnsi="仿宋" w:hint="eastAsia"/>
          <w:color w:val="000000" w:themeColor="text1"/>
          <w:sz w:val="32"/>
          <w:szCs w:val="32"/>
        </w:rPr>
        <w:t>从严控制“三公”经费规模。</w:t>
      </w:r>
    </w:p>
    <w:p w14:paraId="73085FC5" w14:textId="77777777" w:rsidR="00E773B2" w:rsidRDefault="00B05C9D">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14:paraId="234F009B" w14:textId="355C01C6" w:rsidR="00E773B2" w:rsidRDefault="00B05C9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8年“三公”经费财政拨款支出决算中，因公出国（境）费支出决算0万元；公务用车购置及运行维护费支出决算6</w:t>
      </w:r>
      <w:r>
        <w:rPr>
          <w:rFonts w:ascii="仿宋" w:eastAsia="仿宋" w:hAnsi="仿宋" w:hint="eastAsia"/>
          <w:color w:val="000000"/>
          <w:sz w:val="32"/>
          <w:szCs w:val="32"/>
        </w:rPr>
        <w:lastRenderedPageBreak/>
        <w:t>万元，占75</w:t>
      </w:r>
      <w:r>
        <w:rPr>
          <w:rFonts w:ascii="仿宋" w:eastAsia="仿宋" w:hAnsi="仿宋"/>
          <w:color w:val="000000"/>
          <w:sz w:val="32"/>
          <w:szCs w:val="32"/>
        </w:rPr>
        <w:t>%</w:t>
      </w:r>
      <w:r>
        <w:rPr>
          <w:rFonts w:ascii="仿宋" w:eastAsia="仿宋" w:hAnsi="仿宋" w:hint="eastAsia"/>
          <w:color w:val="000000"/>
          <w:sz w:val="32"/>
          <w:szCs w:val="32"/>
        </w:rPr>
        <w:t>；公务接待费支出决算2万元，占25</w:t>
      </w:r>
      <w:r>
        <w:rPr>
          <w:rFonts w:ascii="仿宋" w:eastAsia="仿宋" w:hAnsi="仿宋"/>
          <w:color w:val="000000"/>
          <w:sz w:val="32"/>
          <w:szCs w:val="32"/>
        </w:rPr>
        <w:t>%</w:t>
      </w:r>
      <w:r>
        <w:rPr>
          <w:rFonts w:ascii="仿宋" w:eastAsia="仿宋" w:hAnsi="仿宋" w:hint="eastAsia"/>
          <w:color w:val="000000"/>
          <w:sz w:val="32"/>
          <w:szCs w:val="32"/>
        </w:rPr>
        <w:t>。具体情况如下：</w:t>
      </w:r>
    </w:p>
    <w:p w14:paraId="28D6ED7D" w14:textId="0D6E22D1" w:rsidR="00E773B2" w:rsidRDefault="00E773B2">
      <w:pPr>
        <w:spacing w:line="600" w:lineRule="exact"/>
        <w:ind w:firstLine="640"/>
        <w:rPr>
          <w:rFonts w:ascii="仿宋" w:eastAsia="仿宋" w:hAnsi="仿宋"/>
          <w:color w:val="000000"/>
          <w:sz w:val="32"/>
          <w:szCs w:val="32"/>
        </w:rPr>
      </w:pPr>
    </w:p>
    <w:p w14:paraId="58618A35" w14:textId="553A75CE" w:rsidR="00E773B2" w:rsidRDefault="00E93C0A">
      <w:pPr>
        <w:spacing w:line="600" w:lineRule="exact"/>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8480" behindDoc="0" locked="0" layoutInCell="1" allowOverlap="1" wp14:anchorId="1162DADA" wp14:editId="5172B57E">
            <wp:simplePos x="0" y="0"/>
            <wp:positionH relativeFrom="column">
              <wp:posOffset>-114300</wp:posOffset>
            </wp:positionH>
            <wp:positionV relativeFrom="paragraph">
              <wp:posOffset>139700</wp:posOffset>
            </wp:positionV>
            <wp:extent cx="5359400" cy="3084830"/>
            <wp:effectExtent l="0" t="0" r="0" b="127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9400" cy="3084830"/>
                    </a:xfrm>
                    <a:prstGeom prst="rect">
                      <a:avLst/>
                    </a:prstGeom>
                    <a:noFill/>
                  </pic:spPr>
                </pic:pic>
              </a:graphicData>
            </a:graphic>
            <wp14:sizeRelH relativeFrom="margin">
              <wp14:pctWidth>0</wp14:pctWidth>
            </wp14:sizeRelH>
          </wp:anchor>
        </w:drawing>
      </w:r>
      <w:r w:rsidR="00B05C9D">
        <w:rPr>
          <w:rFonts w:ascii="仿宋_GB2312" w:eastAsia="仿宋_GB2312" w:hint="eastAsia"/>
          <w:b/>
          <w:noProof/>
          <w:color w:val="000000"/>
          <w:sz w:val="32"/>
          <w:szCs w:val="32"/>
        </w:rPr>
        <w:drawing>
          <wp:anchor distT="0" distB="0" distL="114300" distR="114300" simplePos="0" relativeHeight="251661824" behindDoc="0" locked="0" layoutInCell="1" allowOverlap="1" wp14:anchorId="17DFBF1A" wp14:editId="5912A905">
            <wp:simplePos x="0" y="0"/>
            <wp:positionH relativeFrom="column">
              <wp:posOffset>-53340</wp:posOffset>
            </wp:positionH>
            <wp:positionV relativeFrom="paragraph">
              <wp:posOffset>140970</wp:posOffset>
            </wp:positionV>
            <wp:extent cx="5274310" cy="3076575"/>
            <wp:effectExtent l="0" t="0" r="2540" b="952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30FFFD21" w14:textId="77777777" w:rsidR="00E773B2" w:rsidRDefault="00E773B2">
      <w:pPr>
        <w:spacing w:line="600" w:lineRule="exact"/>
        <w:ind w:firstLine="640"/>
        <w:rPr>
          <w:rFonts w:ascii="仿宋" w:eastAsia="仿宋" w:hAnsi="仿宋"/>
          <w:color w:val="000000"/>
          <w:sz w:val="32"/>
          <w:szCs w:val="32"/>
        </w:rPr>
      </w:pPr>
    </w:p>
    <w:p w14:paraId="679EA7B6" w14:textId="77777777" w:rsidR="00E773B2" w:rsidRDefault="00E773B2">
      <w:pPr>
        <w:spacing w:line="600" w:lineRule="exact"/>
        <w:ind w:firstLine="640"/>
        <w:rPr>
          <w:rFonts w:ascii="仿宋" w:eastAsia="仿宋" w:hAnsi="仿宋"/>
          <w:color w:val="000000"/>
          <w:sz w:val="32"/>
          <w:szCs w:val="32"/>
        </w:rPr>
      </w:pPr>
    </w:p>
    <w:p w14:paraId="4C94F152" w14:textId="77777777" w:rsidR="00E773B2" w:rsidRDefault="00E773B2">
      <w:pPr>
        <w:spacing w:line="600" w:lineRule="exact"/>
        <w:ind w:firstLine="640"/>
        <w:rPr>
          <w:rFonts w:ascii="仿宋_GB2312" w:eastAsia="仿宋_GB2312"/>
          <w:b/>
          <w:color w:val="000000"/>
          <w:sz w:val="32"/>
          <w:szCs w:val="32"/>
        </w:rPr>
      </w:pPr>
    </w:p>
    <w:p w14:paraId="08FAA877" w14:textId="77777777" w:rsidR="00E773B2" w:rsidRDefault="00E773B2">
      <w:pPr>
        <w:spacing w:line="600" w:lineRule="exact"/>
        <w:ind w:firstLine="640"/>
        <w:rPr>
          <w:rFonts w:ascii="仿宋_GB2312" w:eastAsia="仿宋_GB2312"/>
          <w:b/>
          <w:color w:val="000000"/>
          <w:sz w:val="32"/>
          <w:szCs w:val="32"/>
        </w:rPr>
      </w:pPr>
    </w:p>
    <w:p w14:paraId="131D9042" w14:textId="77777777" w:rsidR="00E773B2" w:rsidRDefault="00E773B2">
      <w:pPr>
        <w:spacing w:line="600" w:lineRule="exact"/>
        <w:ind w:firstLine="640"/>
        <w:rPr>
          <w:rFonts w:ascii="仿宋_GB2312" w:eastAsia="仿宋_GB2312"/>
          <w:b/>
          <w:color w:val="000000"/>
          <w:sz w:val="32"/>
          <w:szCs w:val="32"/>
        </w:rPr>
      </w:pPr>
    </w:p>
    <w:p w14:paraId="70340233" w14:textId="77777777" w:rsidR="00E773B2" w:rsidRDefault="00E773B2">
      <w:pPr>
        <w:spacing w:line="600" w:lineRule="exact"/>
        <w:ind w:firstLine="640"/>
        <w:rPr>
          <w:rFonts w:ascii="仿宋_GB2312" w:eastAsia="仿宋_GB2312"/>
          <w:b/>
          <w:color w:val="000000"/>
          <w:sz w:val="32"/>
          <w:szCs w:val="32"/>
        </w:rPr>
      </w:pPr>
    </w:p>
    <w:p w14:paraId="164550A5" w14:textId="77777777" w:rsidR="00E773B2" w:rsidRDefault="00E773B2">
      <w:pPr>
        <w:spacing w:line="600" w:lineRule="exact"/>
        <w:ind w:firstLine="640"/>
        <w:rPr>
          <w:rFonts w:ascii="仿宋_GB2312" w:eastAsia="仿宋_GB2312"/>
          <w:b/>
          <w:color w:val="000000"/>
          <w:sz w:val="32"/>
          <w:szCs w:val="32"/>
        </w:rPr>
      </w:pPr>
    </w:p>
    <w:p w14:paraId="7C3395FE" w14:textId="77777777" w:rsidR="00E773B2" w:rsidRDefault="00E773B2">
      <w:pPr>
        <w:spacing w:line="600" w:lineRule="exact"/>
        <w:ind w:firstLine="640"/>
        <w:rPr>
          <w:rFonts w:ascii="仿宋_GB2312" w:eastAsia="仿宋_GB2312"/>
          <w:b/>
          <w:color w:val="000000"/>
          <w:sz w:val="32"/>
          <w:szCs w:val="32"/>
        </w:rPr>
      </w:pPr>
    </w:p>
    <w:p w14:paraId="620E191F" w14:textId="77777777" w:rsidR="00E773B2" w:rsidRDefault="00B05C9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c"/>
          <w:rFonts w:ascii="仿宋" w:eastAsia="仿宋" w:hAnsi="仿宋" w:hint="eastAsia"/>
          <w:b w:val="0"/>
          <w:bCs/>
          <w:color w:val="000000"/>
          <w:sz w:val="32"/>
          <w:szCs w:val="32"/>
        </w:rPr>
        <w:t>。</w:t>
      </w:r>
      <w:r>
        <w:rPr>
          <w:rFonts w:ascii="仿宋" w:eastAsia="仿宋" w:hAnsi="仿宋" w:hint="eastAsia"/>
          <w:color w:val="000000"/>
          <w:sz w:val="32"/>
          <w:szCs w:val="32"/>
        </w:rPr>
        <w:t>与2017年度持平，全年未安排因公出国（境）经费</w:t>
      </w:r>
      <w:r>
        <w:rPr>
          <w:rFonts w:ascii="仿宋_GB2312" w:eastAsia="仿宋_GB2312" w:hAnsi="仿宋" w:cs="仿宋" w:hint="eastAsia"/>
          <w:color w:val="000000"/>
          <w:sz w:val="32"/>
          <w:szCs w:val="32"/>
        </w:rPr>
        <w:t>。</w:t>
      </w:r>
    </w:p>
    <w:p w14:paraId="51E6B12C" w14:textId="77777777" w:rsidR="00E773B2" w:rsidRPr="00331412" w:rsidRDefault="00B05C9D">
      <w:pPr>
        <w:spacing w:line="600" w:lineRule="exact"/>
        <w:ind w:firstLine="640"/>
        <w:rPr>
          <w:rFonts w:ascii="仿宋" w:eastAsia="仿宋" w:hAnsi="仿宋"/>
          <w:color w:val="000000" w:themeColor="text1"/>
          <w:sz w:val="32"/>
          <w:szCs w:val="32"/>
        </w:rPr>
      </w:pPr>
      <w:r>
        <w:rPr>
          <w:rFonts w:ascii="仿宋_GB2312" w:eastAsia="仿宋_GB2312"/>
          <w:b/>
          <w:color w:val="000000"/>
          <w:sz w:val="32"/>
          <w:szCs w:val="32"/>
        </w:rPr>
        <w:t>2.</w:t>
      </w:r>
      <w:bookmarkStart w:id="47" w:name="_Hlk17223522"/>
      <w:r>
        <w:rPr>
          <w:rFonts w:ascii="仿宋_GB2312" w:eastAsia="仿宋_GB2312" w:hint="eastAsia"/>
          <w:b/>
          <w:color w:val="000000"/>
          <w:sz w:val="32"/>
          <w:szCs w:val="32"/>
        </w:rPr>
        <w:t>公务用车购置及运行维护费</w:t>
      </w:r>
      <w:bookmarkEnd w:id="47"/>
      <w:r>
        <w:rPr>
          <w:rFonts w:ascii="仿宋_GB2312" w:eastAsia="仿宋_GB2312" w:hint="eastAsia"/>
          <w:b/>
          <w:color w:val="000000"/>
          <w:sz w:val="32"/>
          <w:szCs w:val="32"/>
        </w:rPr>
        <w:t>支出</w:t>
      </w:r>
      <w:r>
        <w:rPr>
          <w:rFonts w:ascii="仿宋_GB2312" w:eastAsia="仿宋_GB2312" w:hint="eastAsia"/>
          <w:color w:val="000000"/>
          <w:sz w:val="32"/>
          <w:szCs w:val="32"/>
        </w:rPr>
        <w:t>6万元,</w:t>
      </w:r>
      <w:r w:rsidRPr="007108D7">
        <w:rPr>
          <w:rStyle w:val="ac"/>
          <w:rFonts w:ascii="仿宋" w:eastAsia="仿宋" w:hAnsi="仿宋" w:hint="eastAsia"/>
          <w:b w:val="0"/>
          <w:bCs/>
          <w:color w:val="000000" w:themeColor="text1"/>
          <w:sz w:val="32"/>
          <w:szCs w:val="32"/>
        </w:rPr>
        <w:t>完成预算100</w:t>
      </w:r>
      <w:r w:rsidRPr="007108D7">
        <w:rPr>
          <w:rStyle w:val="ac"/>
          <w:rFonts w:ascii="仿宋" w:eastAsia="仿宋" w:hAnsi="仿宋"/>
          <w:b w:val="0"/>
          <w:bCs/>
          <w:color w:val="000000" w:themeColor="text1"/>
          <w:sz w:val="32"/>
          <w:szCs w:val="32"/>
        </w:rPr>
        <w:t>%</w:t>
      </w:r>
      <w:r w:rsidRPr="007108D7">
        <w:rPr>
          <w:rStyle w:val="ac"/>
          <w:rFonts w:ascii="仿宋" w:eastAsia="仿宋" w:hAnsi="仿宋" w:hint="eastAsia"/>
          <w:b w:val="0"/>
          <w:bCs/>
          <w:color w:val="000000" w:themeColor="text1"/>
          <w:sz w:val="32"/>
          <w:szCs w:val="32"/>
        </w:rPr>
        <w:t>。</w:t>
      </w:r>
      <w:r w:rsidRPr="007108D7">
        <w:rPr>
          <w:rFonts w:ascii="仿宋" w:eastAsia="仿宋" w:hAnsi="仿宋" w:hint="eastAsia"/>
          <w:color w:val="000000" w:themeColor="text1"/>
          <w:sz w:val="32"/>
          <w:szCs w:val="32"/>
        </w:rPr>
        <w:t>公务用车购置及运行维护费支出决算比</w:t>
      </w:r>
      <w:r w:rsidRPr="007108D7">
        <w:rPr>
          <w:rFonts w:ascii="仿宋" w:eastAsia="仿宋" w:hAnsi="仿宋"/>
          <w:color w:val="000000" w:themeColor="text1"/>
          <w:sz w:val="32"/>
          <w:szCs w:val="32"/>
        </w:rPr>
        <w:t>201</w:t>
      </w:r>
      <w:r w:rsidRPr="007108D7">
        <w:rPr>
          <w:rFonts w:ascii="仿宋" w:eastAsia="仿宋" w:hAnsi="仿宋" w:hint="eastAsia"/>
          <w:color w:val="000000" w:themeColor="text1"/>
          <w:sz w:val="32"/>
          <w:szCs w:val="32"/>
        </w:rPr>
        <w:t>7年减少3.02万元，下降33.48%。主要原因是按照厉行节约的相关要求，加强</w:t>
      </w:r>
      <w:bookmarkStart w:id="48" w:name="_Hlk17223537"/>
      <w:r w:rsidRPr="007108D7">
        <w:rPr>
          <w:rFonts w:ascii="仿宋" w:eastAsia="仿宋" w:hAnsi="仿宋" w:hint="eastAsia"/>
          <w:color w:val="000000" w:themeColor="text1"/>
          <w:sz w:val="32"/>
          <w:szCs w:val="32"/>
        </w:rPr>
        <w:t>对公务用车</w:t>
      </w:r>
      <w:bookmarkEnd w:id="48"/>
      <w:r w:rsidRPr="007108D7">
        <w:rPr>
          <w:rFonts w:ascii="仿宋" w:eastAsia="仿宋" w:hAnsi="仿宋" w:hint="eastAsia"/>
          <w:color w:val="000000" w:themeColor="text1"/>
          <w:sz w:val="32"/>
          <w:szCs w:val="32"/>
        </w:rPr>
        <w:t>的日常管理，从严控制支出规模。</w:t>
      </w:r>
    </w:p>
    <w:p w14:paraId="1A27C8F1" w14:textId="77777777" w:rsidR="00E773B2" w:rsidRDefault="00B05C9D">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w:t>
      </w:r>
      <w:r w:rsidRPr="007108D7">
        <w:rPr>
          <w:rFonts w:ascii="仿宋" w:eastAsia="仿宋" w:hAnsi="仿宋" w:hint="eastAsia"/>
          <w:color w:val="000000"/>
          <w:sz w:val="32"/>
          <w:szCs w:val="32"/>
        </w:rPr>
        <w:t>截至2018年12月底，</w:t>
      </w:r>
      <w:r w:rsidRPr="007108D7">
        <w:rPr>
          <w:rFonts w:ascii="仿宋" w:eastAsia="仿宋" w:hAnsi="仿宋" w:cs="仿宋" w:hint="eastAsia"/>
          <w:color w:val="000000"/>
          <w:sz w:val="32"/>
          <w:szCs w:val="32"/>
        </w:rPr>
        <w:t>截止2018年12月31日，我校公务用车保有量5辆，实际车辆5辆，其中轿车2辆（本年度核销1辆），越野车1辆，商务车1辆（本年度实物分配），大中型汽车1辆。</w:t>
      </w:r>
    </w:p>
    <w:p w14:paraId="035484DF" w14:textId="77777777" w:rsidR="00E773B2" w:rsidRPr="007108D7" w:rsidRDefault="00B05C9D">
      <w:pPr>
        <w:spacing w:line="600" w:lineRule="exact"/>
        <w:ind w:firstLine="640"/>
        <w:rPr>
          <w:rFonts w:ascii="仿宋" w:eastAsia="仿宋" w:hAnsi="仿宋"/>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6万元。</w:t>
      </w:r>
      <w:r w:rsidRPr="007108D7">
        <w:rPr>
          <w:rFonts w:ascii="仿宋" w:eastAsia="仿宋" w:hAnsi="仿宋" w:hint="eastAsia"/>
          <w:color w:val="000000"/>
          <w:sz w:val="32"/>
          <w:szCs w:val="32"/>
        </w:rPr>
        <w:t>主要用于教学、办公、</w:t>
      </w:r>
      <w:r w:rsidRPr="007108D7">
        <w:rPr>
          <w:rFonts w:ascii="仿宋" w:eastAsia="仿宋" w:hAnsi="仿宋" w:hint="eastAsia"/>
          <w:color w:val="000000"/>
          <w:sz w:val="32"/>
          <w:szCs w:val="32"/>
        </w:rPr>
        <w:lastRenderedPageBreak/>
        <w:t>扶贫等所需的公务用车燃料费、维修费、过路过桥费、保险费等支出。</w:t>
      </w:r>
    </w:p>
    <w:p w14:paraId="5C79FEC8" w14:textId="77777777" w:rsidR="00E773B2" w:rsidRPr="007108D7" w:rsidRDefault="00B05C9D">
      <w:pPr>
        <w:spacing w:line="600" w:lineRule="exact"/>
        <w:ind w:firstLine="640"/>
        <w:rPr>
          <w:rFonts w:ascii="仿宋" w:eastAsia="仿宋" w:hAnsi="仿宋"/>
          <w:color w:val="000000" w:themeColor="text1"/>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2万元，</w:t>
      </w:r>
      <w:r>
        <w:rPr>
          <w:rStyle w:val="ac"/>
          <w:rFonts w:ascii="仿宋" w:eastAsia="仿宋" w:hAnsi="仿宋" w:hint="eastAsia"/>
          <w:b w:val="0"/>
          <w:bCs/>
          <w:color w:val="000000"/>
          <w:sz w:val="32"/>
          <w:szCs w:val="32"/>
        </w:rPr>
        <w:t>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sidRPr="007108D7">
        <w:rPr>
          <w:rFonts w:ascii="仿宋" w:eastAsia="仿宋" w:hAnsi="仿宋" w:hint="eastAsia"/>
          <w:color w:val="000000"/>
          <w:sz w:val="32"/>
          <w:szCs w:val="32"/>
        </w:rPr>
        <w:t>公务接待费支出决算比</w:t>
      </w:r>
      <w:r w:rsidRPr="007108D7">
        <w:rPr>
          <w:rFonts w:ascii="仿宋" w:eastAsia="仿宋" w:hAnsi="仿宋"/>
          <w:color w:val="000000"/>
          <w:sz w:val="32"/>
          <w:szCs w:val="32"/>
        </w:rPr>
        <w:t>201</w:t>
      </w:r>
      <w:r w:rsidRPr="007108D7">
        <w:rPr>
          <w:rFonts w:ascii="仿宋" w:eastAsia="仿宋" w:hAnsi="仿宋" w:hint="eastAsia"/>
          <w:color w:val="000000"/>
          <w:sz w:val="32"/>
          <w:szCs w:val="32"/>
        </w:rPr>
        <w:t>7年增加0.48万元，增长31.58</w:t>
      </w:r>
      <w:r w:rsidRPr="007108D7">
        <w:rPr>
          <w:rFonts w:ascii="仿宋" w:eastAsia="仿宋" w:hAnsi="仿宋"/>
          <w:color w:val="000000"/>
          <w:sz w:val="32"/>
          <w:szCs w:val="32"/>
        </w:rPr>
        <w:t>%</w:t>
      </w:r>
      <w:r w:rsidRPr="007108D7">
        <w:rPr>
          <w:rFonts w:ascii="仿宋" w:eastAsia="仿宋" w:hAnsi="仿宋" w:hint="eastAsia"/>
          <w:color w:val="000000"/>
          <w:sz w:val="32"/>
          <w:szCs w:val="32"/>
        </w:rPr>
        <w:t>。</w:t>
      </w:r>
      <w:r w:rsidRPr="007108D7">
        <w:rPr>
          <w:rFonts w:ascii="仿宋" w:eastAsia="仿宋" w:hAnsi="仿宋" w:hint="eastAsia"/>
          <w:color w:val="000000" w:themeColor="text1"/>
          <w:sz w:val="32"/>
          <w:szCs w:val="32"/>
        </w:rPr>
        <w:t>主要原因是国内党校系统接待任务较上年有所增加。</w:t>
      </w:r>
    </w:p>
    <w:p w14:paraId="4F301919" w14:textId="3342223A" w:rsidR="00E773B2" w:rsidRPr="007108D7" w:rsidRDefault="00C625B2">
      <w:pPr>
        <w:spacing w:line="600" w:lineRule="exact"/>
        <w:ind w:firstLineChars="200" w:firstLine="643"/>
        <w:rPr>
          <w:rFonts w:ascii="仿宋" w:eastAsia="仿宋" w:hAnsi="仿宋"/>
          <w:color w:val="000000" w:themeColor="text1"/>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2</w:t>
      </w:r>
      <w:r>
        <w:rPr>
          <w:rFonts w:ascii="仿宋_GB2312" w:eastAsia="仿宋_GB2312" w:hint="eastAsia"/>
          <w:color w:val="000000"/>
          <w:sz w:val="32"/>
          <w:szCs w:val="32"/>
        </w:rPr>
        <w:t>万元，</w:t>
      </w:r>
      <w:r w:rsidR="00B05C9D" w:rsidRPr="007108D7">
        <w:rPr>
          <w:rFonts w:ascii="仿宋" w:eastAsia="仿宋" w:hAnsi="仿宋" w:hint="eastAsia"/>
          <w:color w:val="000000"/>
          <w:sz w:val="32"/>
          <w:szCs w:val="32"/>
        </w:rPr>
        <w:t>主要用于执行公务、开展业务活动开支的交通费、住宿费、用餐费等。国内公务接待60批次，175人次，共计支出2万元，</w:t>
      </w:r>
      <w:r w:rsidR="00B05C9D" w:rsidRPr="007108D7">
        <w:rPr>
          <w:rFonts w:ascii="仿宋" w:eastAsia="仿宋" w:hAnsi="仿宋" w:hint="eastAsia"/>
          <w:color w:val="000000" w:themeColor="text1"/>
          <w:sz w:val="32"/>
          <w:szCs w:val="32"/>
        </w:rPr>
        <w:t>具体内容主要是接待</w:t>
      </w:r>
      <w:r w:rsidR="00B05C9D" w:rsidRPr="007108D7">
        <w:rPr>
          <w:rFonts w:ascii="仿宋" w:eastAsia="仿宋" w:hAnsi="仿宋"/>
          <w:color w:val="000000" w:themeColor="text1"/>
          <w:sz w:val="32"/>
          <w:szCs w:val="32"/>
        </w:rPr>
        <w:t>国内党校系统专家教授</w:t>
      </w:r>
      <w:r w:rsidR="00B05C9D" w:rsidRPr="007108D7">
        <w:rPr>
          <w:rFonts w:ascii="仿宋" w:eastAsia="仿宋" w:hAnsi="仿宋" w:hint="eastAsia"/>
          <w:color w:val="000000" w:themeColor="text1"/>
          <w:sz w:val="32"/>
          <w:szCs w:val="32"/>
        </w:rPr>
        <w:t>餐费。</w:t>
      </w:r>
    </w:p>
    <w:p w14:paraId="497D97D1" w14:textId="5F4548DC" w:rsidR="00C625B2" w:rsidRPr="00C625B2" w:rsidRDefault="00C625B2" w:rsidP="00C625B2">
      <w:pPr>
        <w:spacing w:line="600" w:lineRule="exact"/>
        <w:ind w:firstLineChars="200" w:firstLine="643"/>
        <w:rPr>
          <w:rFonts w:ascii="仿宋_GB2312" w:eastAsia="仿宋_GB2312"/>
          <w:color w:val="000000" w:themeColor="text1"/>
          <w:sz w:val="32"/>
          <w:szCs w:val="32"/>
        </w:rPr>
      </w:pPr>
      <w:r w:rsidRPr="00C625B2">
        <w:rPr>
          <w:rFonts w:ascii="仿宋" w:eastAsia="仿宋" w:hAnsi="仿宋" w:hint="eastAsia"/>
          <w:b/>
          <w:color w:val="000000"/>
          <w:sz w:val="32"/>
          <w:szCs w:val="32"/>
        </w:rPr>
        <w:t>无外事接待支出</w:t>
      </w:r>
      <w:r w:rsidRPr="00C625B2">
        <w:rPr>
          <w:rFonts w:ascii="仿宋" w:eastAsia="仿宋" w:hAnsi="仿宋" w:hint="eastAsia"/>
          <w:color w:val="000000"/>
          <w:sz w:val="32"/>
          <w:szCs w:val="32"/>
        </w:rPr>
        <w:t>。</w:t>
      </w:r>
    </w:p>
    <w:p w14:paraId="754005DF" w14:textId="77777777" w:rsidR="00C625B2" w:rsidRDefault="00C625B2">
      <w:pPr>
        <w:spacing w:line="600" w:lineRule="exact"/>
        <w:ind w:firstLineChars="200" w:firstLine="640"/>
        <w:rPr>
          <w:rFonts w:ascii="仿宋_GB2312" w:eastAsia="仿宋_GB2312"/>
          <w:color w:val="FF0000"/>
          <w:sz w:val="32"/>
          <w:szCs w:val="32"/>
        </w:rPr>
      </w:pPr>
    </w:p>
    <w:p w14:paraId="033FA7C8" w14:textId="77777777" w:rsidR="00E773B2" w:rsidRDefault="00B05C9D">
      <w:pPr>
        <w:spacing w:line="600" w:lineRule="exact"/>
        <w:ind w:firstLine="640"/>
        <w:outlineLvl w:val="1"/>
        <w:rPr>
          <w:rStyle w:val="20"/>
          <w:rFonts w:ascii="黑体" w:eastAsia="黑体" w:hAnsi="黑体"/>
        </w:rPr>
      </w:pPr>
      <w:bookmarkStart w:id="49" w:name="_Toc15377218"/>
      <w:bookmarkStart w:id="50" w:name="_Toc15396610"/>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9"/>
      <w:bookmarkEnd w:id="50"/>
    </w:p>
    <w:p w14:paraId="3C145303" w14:textId="77777777" w:rsidR="00E773B2" w:rsidRPr="007108D7" w:rsidRDefault="00B05C9D">
      <w:pPr>
        <w:spacing w:line="600" w:lineRule="exact"/>
        <w:ind w:firstLine="640"/>
        <w:rPr>
          <w:rFonts w:ascii="仿宋" w:eastAsia="仿宋" w:hAnsi="仿宋"/>
          <w:color w:val="000000"/>
          <w:sz w:val="32"/>
          <w:szCs w:val="32"/>
        </w:rPr>
      </w:pPr>
      <w:r w:rsidRPr="007108D7">
        <w:rPr>
          <w:rFonts w:ascii="仿宋" w:eastAsia="仿宋" w:hAnsi="仿宋"/>
          <w:color w:val="000000"/>
          <w:sz w:val="32"/>
          <w:szCs w:val="32"/>
        </w:rPr>
        <w:t>201</w:t>
      </w:r>
      <w:r w:rsidRPr="007108D7">
        <w:rPr>
          <w:rFonts w:ascii="仿宋" w:eastAsia="仿宋" w:hAnsi="仿宋" w:hint="eastAsia"/>
          <w:color w:val="000000"/>
          <w:sz w:val="32"/>
          <w:szCs w:val="32"/>
        </w:rPr>
        <w:t>8年政府性基金预算拨款支出0万元。</w:t>
      </w:r>
    </w:p>
    <w:p w14:paraId="72C16C23" w14:textId="77777777" w:rsidR="00E773B2" w:rsidRPr="007108D7" w:rsidRDefault="00E773B2">
      <w:pPr>
        <w:spacing w:line="600" w:lineRule="exact"/>
        <w:ind w:firstLine="640"/>
        <w:rPr>
          <w:rFonts w:ascii="仿宋" w:eastAsia="仿宋" w:hAnsi="仿宋"/>
          <w:color w:val="000000"/>
          <w:sz w:val="32"/>
          <w:szCs w:val="32"/>
        </w:rPr>
      </w:pPr>
    </w:p>
    <w:p w14:paraId="015E6797" w14:textId="77777777" w:rsidR="00E773B2" w:rsidRDefault="00B05C9D">
      <w:pPr>
        <w:numPr>
          <w:ilvl w:val="0"/>
          <w:numId w:val="2"/>
        </w:numPr>
        <w:spacing w:line="600" w:lineRule="exact"/>
        <w:ind w:firstLine="640"/>
        <w:outlineLvl w:val="1"/>
        <w:rPr>
          <w:rStyle w:val="20"/>
          <w:rFonts w:ascii="黑体" w:eastAsia="黑体" w:hAnsi="黑体"/>
          <w:b w:val="0"/>
        </w:rPr>
      </w:pPr>
      <w:bookmarkStart w:id="51" w:name="_Toc15377219"/>
      <w:bookmarkStart w:id="52" w:name="_Toc15396611"/>
      <w:r>
        <w:rPr>
          <w:rStyle w:val="20"/>
          <w:rFonts w:ascii="黑体" w:eastAsia="黑体" w:hAnsi="黑体" w:hint="eastAsia"/>
          <w:b w:val="0"/>
        </w:rPr>
        <w:t>国有资本经营预算支出决算情况说明</w:t>
      </w:r>
      <w:bookmarkEnd w:id="51"/>
      <w:bookmarkEnd w:id="52"/>
    </w:p>
    <w:p w14:paraId="1DB8BC7D" w14:textId="77777777" w:rsidR="00E773B2" w:rsidRPr="007108D7" w:rsidRDefault="00B05C9D">
      <w:pPr>
        <w:spacing w:line="600" w:lineRule="exact"/>
        <w:ind w:firstLine="640"/>
        <w:rPr>
          <w:rFonts w:ascii="仿宋" w:eastAsia="仿宋" w:hAnsi="仿宋"/>
          <w:color w:val="000000"/>
          <w:sz w:val="32"/>
          <w:szCs w:val="32"/>
        </w:rPr>
      </w:pPr>
      <w:r w:rsidRPr="007108D7">
        <w:rPr>
          <w:rFonts w:ascii="仿宋" w:eastAsia="仿宋" w:hAnsi="仿宋"/>
          <w:color w:val="000000"/>
          <w:sz w:val="32"/>
          <w:szCs w:val="32"/>
        </w:rPr>
        <w:t>201</w:t>
      </w:r>
      <w:r w:rsidRPr="007108D7">
        <w:rPr>
          <w:rFonts w:ascii="仿宋" w:eastAsia="仿宋" w:hAnsi="仿宋" w:hint="eastAsia"/>
          <w:color w:val="000000"/>
          <w:sz w:val="32"/>
          <w:szCs w:val="32"/>
        </w:rPr>
        <w:t>8年国有资本经营预算拨款支出0万元。</w:t>
      </w:r>
    </w:p>
    <w:p w14:paraId="5323B677" w14:textId="77777777" w:rsidR="00E773B2" w:rsidRDefault="00E773B2">
      <w:pPr>
        <w:spacing w:line="600" w:lineRule="exact"/>
        <w:ind w:firstLine="640"/>
        <w:rPr>
          <w:rFonts w:ascii="仿宋_GB2312" w:eastAsia="仿宋_GB2312"/>
          <w:color w:val="000000"/>
          <w:sz w:val="32"/>
          <w:szCs w:val="32"/>
        </w:rPr>
      </w:pPr>
    </w:p>
    <w:p w14:paraId="1C1BDB45" w14:textId="77777777" w:rsidR="00E773B2" w:rsidRDefault="00B05C9D">
      <w:pPr>
        <w:pStyle w:val="ae"/>
        <w:numPr>
          <w:ilvl w:val="0"/>
          <w:numId w:val="3"/>
        </w:numPr>
        <w:spacing w:line="580" w:lineRule="exact"/>
        <w:ind w:firstLineChars="0"/>
        <w:rPr>
          <w:rStyle w:val="20"/>
          <w:rFonts w:ascii="黑体" w:eastAsia="黑体" w:hAnsi="黑体"/>
          <w:b w:val="0"/>
        </w:rPr>
      </w:pPr>
      <w:r>
        <w:rPr>
          <w:rStyle w:val="20"/>
          <w:rFonts w:ascii="黑体" w:eastAsia="黑体" w:hAnsi="黑体" w:hint="eastAsia"/>
          <w:b w:val="0"/>
        </w:rPr>
        <w:t>预算绩效情况说明</w:t>
      </w:r>
    </w:p>
    <w:p w14:paraId="73B7B4BD" w14:textId="77777777" w:rsidR="00E773B2" w:rsidRDefault="00B05C9D">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14:paraId="699DAC38" w14:textId="77777777" w:rsidR="00E773B2" w:rsidRPr="007108D7" w:rsidRDefault="00B05C9D">
      <w:pPr>
        <w:spacing w:line="580" w:lineRule="exact"/>
        <w:ind w:firstLineChars="200" w:firstLine="640"/>
        <w:rPr>
          <w:rFonts w:ascii="仿宋" w:eastAsia="仿宋" w:hAnsi="仿宋" w:cs="仿宋_GB2312"/>
          <w:sz w:val="32"/>
          <w:szCs w:val="32"/>
        </w:rPr>
      </w:pPr>
      <w:r w:rsidRPr="007108D7">
        <w:rPr>
          <w:rFonts w:ascii="仿宋" w:eastAsia="仿宋" w:hAnsi="仿宋" w:cs="仿宋_GB2312" w:hint="eastAsia"/>
          <w:sz w:val="32"/>
          <w:szCs w:val="32"/>
        </w:rPr>
        <w:t>根据预算绩效管理要求，我校在年初预算编制阶段，组织对“学历教育、干部培训及食宿补助费</w:t>
      </w:r>
      <w:r w:rsidRPr="007108D7">
        <w:rPr>
          <w:rFonts w:ascii="仿宋" w:eastAsia="仿宋" w:hAnsi="仿宋" w:cs="仿宋_GB2312"/>
          <w:sz w:val="32"/>
          <w:szCs w:val="32"/>
        </w:rPr>
        <w:t>”</w:t>
      </w:r>
      <w:r w:rsidRPr="007108D7">
        <w:rPr>
          <w:rFonts w:ascii="仿宋" w:eastAsia="仿宋" w:hAnsi="仿宋" w:cs="仿宋_GB2312" w:hint="eastAsia"/>
          <w:sz w:val="32"/>
          <w:szCs w:val="32"/>
        </w:rPr>
        <w:t>“</w:t>
      </w:r>
      <w:r w:rsidRPr="007108D7">
        <w:rPr>
          <w:rFonts w:ascii="仿宋" w:eastAsia="仿宋" w:hAnsi="仿宋" w:hint="eastAsia"/>
        </w:rPr>
        <w:t xml:space="preserve"> </w:t>
      </w:r>
      <w:r w:rsidRPr="007108D7">
        <w:rPr>
          <w:rFonts w:ascii="仿宋" w:eastAsia="仿宋" w:hAnsi="仿宋" w:cs="仿宋_GB2312" w:hint="eastAsia"/>
          <w:sz w:val="32"/>
          <w:szCs w:val="32"/>
        </w:rPr>
        <w:t>信息化建设及运行维护经费”项目开展了预算事前绩效评估，对2个项目编制了绩效目标，预算执行过程中，选取2个项目开展绩效</w:t>
      </w:r>
      <w:r w:rsidRPr="007108D7">
        <w:rPr>
          <w:rFonts w:ascii="仿宋" w:eastAsia="仿宋" w:hAnsi="仿宋" w:cs="仿宋_GB2312" w:hint="eastAsia"/>
          <w:sz w:val="32"/>
          <w:szCs w:val="32"/>
        </w:rPr>
        <w:lastRenderedPageBreak/>
        <w:t>监控，年终执行完毕后，对2个项目开展了绩效目标完成情况梳理填报。</w:t>
      </w:r>
    </w:p>
    <w:p w14:paraId="60E4E065" w14:textId="77777777" w:rsidR="00E773B2" w:rsidRPr="007108D7" w:rsidRDefault="00B05C9D">
      <w:pPr>
        <w:widowControl/>
        <w:adjustRightInd w:val="0"/>
        <w:snapToGrid w:val="0"/>
        <w:spacing w:line="640" w:lineRule="exact"/>
        <w:ind w:firstLine="720"/>
        <w:rPr>
          <w:rFonts w:ascii="仿宋" w:eastAsia="仿宋" w:hAnsi="仿宋" w:cs="仿宋_GB2312"/>
          <w:color w:val="FF0000"/>
          <w:sz w:val="32"/>
          <w:szCs w:val="32"/>
        </w:rPr>
      </w:pPr>
      <w:r w:rsidRPr="007108D7">
        <w:rPr>
          <w:rFonts w:ascii="仿宋" w:eastAsia="仿宋" w:hAnsi="仿宋" w:cs="仿宋_GB2312" w:hint="eastAsia"/>
          <w:sz w:val="32"/>
          <w:szCs w:val="32"/>
        </w:rPr>
        <w:t>我校按要求对2018年部门整体支出开展绩效自评，从评价情况</w:t>
      </w:r>
      <w:r w:rsidRPr="007108D7">
        <w:rPr>
          <w:rFonts w:ascii="仿宋" w:eastAsia="仿宋" w:hAnsi="仿宋" w:cs="仿宋_GB2312"/>
          <w:sz w:val="32"/>
          <w:szCs w:val="32"/>
        </w:rPr>
        <w:t>总体来看，</w:t>
      </w:r>
      <w:r w:rsidRPr="007108D7">
        <w:rPr>
          <w:rFonts w:ascii="仿宋" w:eastAsia="仿宋" w:hAnsi="仿宋" w:cs="仿宋_GB2312"/>
          <w:color w:val="000000" w:themeColor="text1"/>
          <w:sz w:val="32"/>
          <w:szCs w:val="32"/>
        </w:rPr>
        <w:t>我校2018年预算编报依据充分、程序规范、项目细化、绩效设置细化完整，与部门职责和年度工作重点相符。预算支出严格按照财政厅批复的预算执行，并结合学校实际，根据各项目资金的不同特性，采取相应的措施和办法，督促加快预算执行进度，确保教学、科研资金的落实到位，切实提高了财政资金使用绩效。预算经费在保障我校各项工作有序进行、履行干部培训职能和促进科学研究等方面发挥了重要作用，取得了较好的经济效益和社会效益。</w:t>
      </w:r>
    </w:p>
    <w:p w14:paraId="47816CCA" w14:textId="3BF15E56" w:rsidR="00E773B2" w:rsidRPr="007108D7" w:rsidRDefault="00B05C9D">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sidRPr="007108D7">
        <w:rPr>
          <w:rFonts w:ascii="仿宋" w:eastAsia="仿宋" w:hAnsi="仿宋" w:cs="仿宋_GB2312" w:hint="eastAsia"/>
          <w:sz w:val="32"/>
          <w:szCs w:val="32"/>
        </w:rPr>
        <w:t>我校在2018年度部门决算中反映“学历教育、干部培训及食宿补助费</w:t>
      </w:r>
      <w:r w:rsidRPr="007108D7">
        <w:rPr>
          <w:rFonts w:ascii="仿宋" w:eastAsia="仿宋" w:hAnsi="仿宋" w:cs="仿宋_GB2312"/>
          <w:sz w:val="32"/>
          <w:szCs w:val="32"/>
        </w:rPr>
        <w:t>”</w:t>
      </w:r>
      <w:r w:rsidR="003368D7" w:rsidRPr="007108D7">
        <w:rPr>
          <w:rFonts w:ascii="仿宋" w:eastAsia="仿宋" w:hAnsi="仿宋" w:cs="仿宋_GB2312" w:hint="eastAsia"/>
          <w:sz w:val="32"/>
          <w:szCs w:val="32"/>
        </w:rPr>
        <w:t>、</w:t>
      </w:r>
      <w:r w:rsidRPr="007108D7">
        <w:rPr>
          <w:rFonts w:ascii="仿宋" w:eastAsia="仿宋" w:hAnsi="仿宋" w:cs="仿宋_GB2312" w:hint="eastAsia"/>
          <w:sz w:val="32"/>
          <w:szCs w:val="32"/>
        </w:rPr>
        <w:t>“</w:t>
      </w:r>
      <w:r w:rsidRPr="007108D7">
        <w:rPr>
          <w:rFonts w:ascii="仿宋" w:eastAsia="仿宋" w:hAnsi="仿宋" w:hint="eastAsia"/>
        </w:rPr>
        <w:t xml:space="preserve"> </w:t>
      </w:r>
      <w:r w:rsidRPr="007108D7">
        <w:rPr>
          <w:rFonts w:ascii="仿宋" w:eastAsia="仿宋" w:hAnsi="仿宋" w:cs="仿宋_GB2312" w:hint="eastAsia"/>
          <w:sz w:val="32"/>
          <w:szCs w:val="32"/>
        </w:rPr>
        <w:t>信息化建设及运行维护经费”2个项目绩效目标实际完成情况。</w:t>
      </w:r>
    </w:p>
    <w:p w14:paraId="4B376304" w14:textId="77777777" w:rsidR="00E773B2" w:rsidRPr="007108D7" w:rsidRDefault="00B05C9D">
      <w:pPr>
        <w:widowControl/>
        <w:adjustRightInd w:val="0"/>
        <w:snapToGrid w:val="0"/>
        <w:spacing w:line="640" w:lineRule="exact"/>
        <w:ind w:firstLine="720"/>
        <w:rPr>
          <w:rFonts w:ascii="仿宋" w:eastAsia="仿宋" w:hAnsi="仿宋" w:cs="仿宋_GB2312"/>
          <w:color w:val="000000" w:themeColor="text1"/>
          <w:sz w:val="32"/>
          <w:szCs w:val="32"/>
        </w:rPr>
      </w:pPr>
      <w:r w:rsidRPr="007108D7">
        <w:rPr>
          <w:rFonts w:ascii="仿宋" w:eastAsia="仿宋" w:hAnsi="仿宋" w:cs="仿宋_GB2312" w:hint="eastAsia"/>
          <w:sz w:val="32"/>
          <w:szCs w:val="32"/>
        </w:rPr>
        <w:t>1.学历教育、干部培训及食宿补助费项目绩效目标完成情况综述。项目全年预算数2297.80万元，执行数为1102.30万元，完成预算的47.97%。</w:t>
      </w:r>
      <w:r w:rsidRPr="007108D7">
        <w:rPr>
          <w:rFonts w:ascii="仿宋" w:eastAsia="仿宋" w:hAnsi="仿宋" w:cs="仿宋_GB2312" w:hint="eastAsia"/>
          <w:color w:val="000000" w:themeColor="text1"/>
          <w:sz w:val="32"/>
          <w:szCs w:val="32"/>
        </w:rPr>
        <w:t>通过项目实施，保障了我校全面履行</w:t>
      </w:r>
      <w:r w:rsidRPr="007108D7">
        <w:rPr>
          <w:rFonts w:ascii="仿宋" w:eastAsia="仿宋" w:hAnsi="仿宋" w:hint="eastAsia"/>
          <w:color w:val="000000" w:themeColor="text1"/>
          <w:sz w:val="32"/>
          <w:szCs w:val="32"/>
        </w:rPr>
        <w:t>省级机关各单位处级领导干部和中青年</w:t>
      </w:r>
      <w:r w:rsidRPr="007108D7">
        <w:rPr>
          <w:rFonts w:ascii="仿宋" w:eastAsia="仿宋" w:hAnsi="仿宋" w:cs="仿宋_GB2312" w:hint="eastAsia"/>
          <w:color w:val="000000" w:themeColor="text1"/>
          <w:sz w:val="32"/>
          <w:szCs w:val="32"/>
        </w:rPr>
        <w:t>干部培训，</w:t>
      </w:r>
      <w:r w:rsidRPr="007108D7">
        <w:rPr>
          <w:rFonts w:ascii="仿宋" w:eastAsia="仿宋" w:hAnsi="仿宋" w:hint="eastAsia"/>
          <w:color w:val="000000" w:themeColor="text1"/>
          <w:sz w:val="32"/>
          <w:szCs w:val="32"/>
        </w:rPr>
        <w:t>以及其他各类干部培训工作</w:t>
      </w:r>
      <w:r w:rsidRPr="007108D7">
        <w:rPr>
          <w:rFonts w:ascii="仿宋" w:eastAsia="仿宋" w:hAnsi="仿宋" w:cs="仿宋_GB2312" w:hint="eastAsia"/>
          <w:color w:val="000000" w:themeColor="text1"/>
          <w:sz w:val="32"/>
          <w:szCs w:val="32"/>
        </w:rPr>
        <w:t>的职能，进一步提升了我校的影响力。发现的主要问题：绩效</w:t>
      </w:r>
      <w:r w:rsidRPr="007108D7">
        <w:rPr>
          <w:rFonts w:ascii="仿宋" w:eastAsia="仿宋" w:hAnsi="仿宋" w:cs="仿宋_GB2312"/>
          <w:color w:val="000000" w:themeColor="text1"/>
          <w:sz w:val="32"/>
          <w:szCs w:val="32"/>
        </w:rPr>
        <w:t>监控结果应用于预算动态调整的准确性还不够高</w:t>
      </w:r>
      <w:r w:rsidRPr="007108D7">
        <w:rPr>
          <w:rFonts w:ascii="仿宋" w:eastAsia="仿宋" w:hAnsi="仿宋" w:cs="仿宋_GB2312" w:hint="eastAsia"/>
          <w:color w:val="000000" w:themeColor="text1"/>
          <w:sz w:val="32"/>
          <w:szCs w:val="32"/>
        </w:rPr>
        <w:t>。下一步改进措施：我校将</w:t>
      </w:r>
      <w:r w:rsidRPr="007108D7">
        <w:rPr>
          <w:rFonts w:ascii="仿宋" w:eastAsia="仿宋" w:hAnsi="仿宋" w:cs="仿宋_GB2312"/>
          <w:color w:val="000000" w:themeColor="text1"/>
          <w:sz w:val="32"/>
          <w:szCs w:val="32"/>
        </w:rPr>
        <w:t>加强预算支出的审核、</w:t>
      </w:r>
      <w:r w:rsidRPr="007108D7">
        <w:rPr>
          <w:rFonts w:ascii="仿宋" w:eastAsia="仿宋" w:hAnsi="仿宋" w:cs="仿宋_GB2312"/>
          <w:color w:val="000000" w:themeColor="text1"/>
          <w:sz w:val="32"/>
          <w:szCs w:val="32"/>
        </w:rPr>
        <w:lastRenderedPageBreak/>
        <w:t>跟踪及预算执行情况分析，结合年初目标和单位业务的实际开展情况，对事项所需资金进行科学合理预计，切实提高动态评估的准确性。</w:t>
      </w:r>
    </w:p>
    <w:p w14:paraId="26DE5DEE" w14:textId="77777777" w:rsidR="00E773B2" w:rsidRPr="007108D7" w:rsidRDefault="00B05C9D">
      <w:pPr>
        <w:widowControl/>
        <w:adjustRightInd w:val="0"/>
        <w:snapToGrid w:val="0"/>
        <w:spacing w:line="640" w:lineRule="exact"/>
        <w:ind w:firstLine="720"/>
        <w:rPr>
          <w:rFonts w:ascii="仿宋" w:eastAsia="仿宋" w:hAnsi="仿宋" w:cs="仿宋_GB2312"/>
          <w:color w:val="000000" w:themeColor="text1"/>
          <w:sz w:val="32"/>
          <w:szCs w:val="32"/>
        </w:rPr>
      </w:pPr>
      <w:r w:rsidRPr="007108D7">
        <w:rPr>
          <w:rFonts w:ascii="仿宋" w:eastAsia="仿宋" w:hAnsi="仿宋" w:cs="仿宋_GB2312" w:hint="eastAsia"/>
          <w:sz w:val="32"/>
          <w:szCs w:val="32"/>
        </w:rPr>
        <w:t>2.信息化建设及运行维护经费项目绩效目标完成情况综述。项目全年预算数589.66万元，执行数为225.81万元，完成预算的38.29%。通过项目实施，</w:t>
      </w:r>
      <w:r w:rsidRPr="007108D7">
        <w:rPr>
          <w:rFonts w:ascii="仿宋" w:eastAsia="仿宋" w:hAnsi="仿宋" w:cs="仿宋_GB2312" w:hint="eastAsia"/>
          <w:color w:val="000000" w:themeColor="text1"/>
          <w:sz w:val="32"/>
          <w:szCs w:val="32"/>
        </w:rPr>
        <w:t>促进了智慧校园系统的建设以及多媒体教学的升级改造，有利于提升我校办公、教学、科研等各项工作的信息化、智能化水平。发现的主要问题：因该项目建设涉及跨年，未及时调整绩效目标，故</w:t>
      </w:r>
      <w:r w:rsidRPr="007108D7">
        <w:rPr>
          <w:rFonts w:ascii="仿宋" w:eastAsia="仿宋" w:hAnsi="仿宋" w:cs="仿宋_GB2312"/>
          <w:color w:val="000000" w:themeColor="text1"/>
          <w:sz w:val="32"/>
          <w:szCs w:val="32"/>
        </w:rPr>
        <w:t>绩效目标的实际实现程度与预期目标还有一定的差距</w:t>
      </w:r>
      <w:r w:rsidRPr="007108D7">
        <w:rPr>
          <w:rFonts w:ascii="仿宋" w:eastAsia="仿宋" w:hAnsi="仿宋" w:cs="仿宋_GB2312" w:hint="eastAsia"/>
          <w:color w:val="000000" w:themeColor="text1"/>
          <w:sz w:val="32"/>
          <w:szCs w:val="32"/>
        </w:rPr>
        <w:t>。下一步改进措施：</w:t>
      </w:r>
      <w:r w:rsidRPr="007108D7">
        <w:rPr>
          <w:rFonts w:ascii="仿宋" w:eastAsia="仿宋" w:hAnsi="仿宋" w:hint="eastAsia"/>
          <w:color w:val="000000" w:themeColor="text1"/>
          <w:sz w:val="32"/>
        </w:rPr>
        <w:t>我校将进一步加强对资金运行状况和绩效目标预期实现程度的绩效监控，确保绩效目标如期实现，对绩效目标无法实现的项目，按照要求予以及时调整。</w:t>
      </w:r>
    </w:p>
    <w:p w14:paraId="3BC64642" w14:textId="77777777" w:rsidR="00E773B2" w:rsidRPr="00331412" w:rsidRDefault="00E773B2">
      <w:pPr>
        <w:rPr>
          <w:rFonts w:ascii="Calibri" w:hAnsi="Calibri"/>
          <w:color w:val="000000" w:themeColor="text1"/>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610"/>
        <w:gridCol w:w="1559"/>
        <w:gridCol w:w="2552"/>
        <w:gridCol w:w="1842"/>
        <w:gridCol w:w="2007"/>
      </w:tblGrid>
      <w:tr w:rsidR="00331412" w:rsidRPr="00331412" w14:paraId="5B31359B" w14:textId="77777777">
        <w:trPr>
          <w:trHeight w:val="1034"/>
        </w:trPr>
        <w:tc>
          <w:tcPr>
            <w:tcW w:w="9960" w:type="dxa"/>
            <w:gridSpan w:val="6"/>
            <w:tcMar>
              <w:top w:w="15" w:type="dxa"/>
              <w:left w:w="15" w:type="dxa"/>
              <w:bottom w:w="0" w:type="dxa"/>
              <w:right w:w="15" w:type="dxa"/>
            </w:tcMar>
            <w:vAlign w:val="center"/>
          </w:tcPr>
          <w:p w14:paraId="408220CD" w14:textId="77777777" w:rsidR="00E773B2" w:rsidRPr="00331412" w:rsidRDefault="00B05C9D">
            <w:pPr>
              <w:pStyle w:val="ae"/>
              <w:widowControl/>
              <w:ind w:leftChars="1310" w:left="4173" w:hangingChars="395" w:hanging="1422"/>
              <w:textAlignment w:val="center"/>
              <w:rPr>
                <w:rFonts w:ascii="宋体" w:hAnsi="宋体" w:cs="宋体"/>
                <w:color w:val="000000" w:themeColor="text1"/>
                <w:sz w:val="36"/>
                <w:szCs w:val="36"/>
              </w:rPr>
            </w:pPr>
            <w:r w:rsidRPr="00331412">
              <w:rPr>
                <w:rFonts w:ascii="黑体" w:eastAsia="黑体" w:hAnsi="黑体" w:cs="宋体" w:hint="eastAsia"/>
                <w:bCs/>
                <w:color w:val="000000" w:themeColor="text1"/>
                <w:kern w:val="0"/>
                <w:sz w:val="36"/>
                <w:szCs w:val="36"/>
              </w:rPr>
              <w:t>项目支出绩效目标完成情况表（一）</w:t>
            </w:r>
            <w:r w:rsidRPr="00331412">
              <w:rPr>
                <w:rFonts w:ascii="宋体" w:hAnsi="宋体" w:cs="宋体" w:hint="eastAsia"/>
                <w:b/>
                <w:bCs/>
                <w:color w:val="000000" w:themeColor="text1"/>
                <w:kern w:val="0"/>
                <w:sz w:val="36"/>
                <w:szCs w:val="36"/>
              </w:rPr>
              <w:br/>
            </w:r>
            <w:r w:rsidRPr="00331412">
              <w:rPr>
                <w:rFonts w:ascii="宋体" w:hAnsi="宋体" w:cs="宋体" w:hint="eastAsia"/>
                <w:color w:val="000000" w:themeColor="text1"/>
                <w:kern w:val="0"/>
                <w:sz w:val="36"/>
                <w:szCs w:val="36"/>
              </w:rPr>
              <w:t>(2018 年度)</w:t>
            </w:r>
          </w:p>
        </w:tc>
      </w:tr>
      <w:tr w:rsidR="00E773B2" w14:paraId="567F8015" w14:textId="77777777">
        <w:trPr>
          <w:trHeight w:val="276"/>
        </w:trPr>
        <w:tc>
          <w:tcPr>
            <w:tcW w:w="35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E2730C"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项目名称</w:t>
            </w:r>
          </w:p>
        </w:tc>
        <w:tc>
          <w:tcPr>
            <w:tcW w:w="640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6450E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学历教育干部培训及食宿补助</w:t>
            </w:r>
          </w:p>
        </w:tc>
      </w:tr>
      <w:tr w:rsidR="00E773B2" w14:paraId="17A2F902" w14:textId="77777777">
        <w:trPr>
          <w:trHeight w:val="276"/>
        </w:trPr>
        <w:tc>
          <w:tcPr>
            <w:tcW w:w="35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61963E"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预算单位</w:t>
            </w:r>
          </w:p>
        </w:tc>
        <w:tc>
          <w:tcPr>
            <w:tcW w:w="640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CDC8F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中共四川省委省直机关党校</w:t>
            </w:r>
          </w:p>
        </w:tc>
      </w:tr>
      <w:tr w:rsidR="00E773B2" w14:paraId="201B91BF"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37765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预算执行情况(万元)</w:t>
            </w:r>
          </w:p>
        </w:tc>
        <w:tc>
          <w:tcPr>
            <w:tcW w:w="31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C33BA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预算数:</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D32B10" w14:textId="69068F61"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2297.80</w:t>
            </w:r>
            <w:r w:rsidR="003D3F2D" w:rsidRPr="0061013B">
              <w:rPr>
                <w:rFonts w:ascii="仿宋" w:eastAsia="仿宋" w:hAnsi="仿宋" w:cs="宋体" w:hint="eastAsia"/>
                <w:color w:val="000000"/>
                <w:sz w:val="24"/>
              </w:rPr>
              <w:t>万元</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27D8A8"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执行数:</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AF88B0" w14:textId="72D73AF3"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1102.30</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r>
      <w:tr w:rsidR="00E773B2" w14:paraId="7F04C37E"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14:paraId="5CB2FCA4" w14:textId="77777777" w:rsidR="00E773B2" w:rsidRPr="0061013B" w:rsidRDefault="00E773B2">
            <w:pPr>
              <w:widowControl/>
              <w:jc w:val="left"/>
              <w:rPr>
                <w:rFonts w:ascii="仿宋" w:eastAsia="仿宋" w:hAnsi="仿宋" w:cs="宋体"/>
                <w:color w:val="000000"/>
                <w:sz w:val="24"/>
              </w:rPr>
            </w:pPr>
          </w:p>
        </w:tc>
        <w:tc>
          <w:tcPr>
            <w:tcW w:w="31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92F88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其中-财政拨款:</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54D118" w14:textId="04C2BE84"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830</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E66A3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其中-财政拨款:</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84F055" w14:textId="64820B2D"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689.85</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r>
      <w:tr w:rsidR="00E773B2" w14:paraId="1E0F3B0A"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14:paraId="74CCB813" w14:textId="77777777" w:rsidR="00E773B2" w:rsidRPr="0061013B" w:rsidRDefault="00E773B2">
            <w:pPr>
              <w:widowControl/>
              <w:jc w:val="left"/>
              <w:rPr>
                <w:rFonts w:ascii="仿宋" w:eastAsia="仿宋" w:hAnsi="仿宋" w:cs="宋体"/>
                <w:color w:val="000000"/>
                <w:sz w:val="24"/>
              </w:rPr>
            </w:pPr>
          </w:p>
        </w:tc>
        <w:tc>
          <w:tcPr>
            <w:tcW w:w="31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BEA21E"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其它资金:</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5E446B" w14:textId="132A0ADB"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951</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73AFE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其它资金:</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2F6A57" w14:textId="040B3B3A" w:rsidR="00E773B2" w:rsidRPr="0061013B" w:rsidRDefault="00B05C9D">
            <w:pPr>
              <w:jc w:val="center"/>
              <w:rPr>
                <w:rFonts w:ascii="仿宋" w:eastAsia="仿宋" w:hAnsi="仿宋" w:cs="宋体"/>
                <w:color w:val="000000"/>
                <w:sz w:val="24"/>
              </w:rPr>
            </w:pPr>
            <w:r w:rsidRPr="0061013B">
              <w:rPr>
                <w:rFonts w:ascii="仿宋" w:eastAsia="仿宋" w:hAnsi="仿宋" w:cs="宋体" w:hint="eastAsia"/>
                <w:color w:val="000000"/>
                <w:sz w:val="24"/>
              </w:rPr>
              <w:t>412.45</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r>
      <w:tr w:rsidR="00E773B2" w14:paraId="4C5AD3EB"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58A14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年</w:t>
            </w:r>
            <w:r w:rsidRPr="0061013B">
              <w:rPr>
                <w:rFonts w:ascii="仿宋" w:eastAsia="仿宋" w:hAnsi="仿宋" w:cs="宋体" w:hint="eastAsia"/>
                <w:color w:val="000000"/>
                <w:kern w:val="0"/>
                <w:sz w:val="24"/>
              </w:rPr>
              <w:lastRenderedPageBreak/>
              <w:t>度目标完成情况</w:t>
            </w:r>
          </w:p>
        </w:tc>
        <w:tc>
          <w:tcPr>
            <w:tcW w:w="572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303F4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lastRenderedPageBreak/>
              <w:t>预期目标</w:t>
            </w:r>
          </w:p>
        </w:tc>
        <w:tc>
          <w:tcPr>
            <w:tcW w:w="384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F7F41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实际完成目标</w:t>
            </w:r>
          </w:p>
        </w:tc>
      </w:tr>
      <w:tr w:rsidR="00E773B2" w14:paraId="088FAF8D" w14:textId="777777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14:paraId="5380AA7F" w14:textId="77777777" w:rsidR="00E773B2" w:rsidRPr="0061013B" w:rsidRDefault="00E773B2">
            <w:pPr>
              <w:widowControl/>
              <w:jc w:val="left"/>
              <w:rPr>
                <w:rFonts w:ascii="仿宋" w:eastAsia="仿宋" w:hAnsi="仿宋" w:cs="宋体"/>
                <w:color w:val="000000"/>
                <w:sz w:val="24"/>
              </w:rPr>
            </w:pPr>
          </w:p>
        </w:tc>
        <w:tc>
          <w:tcPr>
            <w:tcW w:w="572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19B8F6"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按照省委《关于认真学习宣传贯彻党的十九大精神的通知》，完成十九大精神的学习宣讲和培训任务，全年完成不少于20000人次的计划外干部培训；全年完成组织部下达的干训计划10个班次，培训学员560人，其中：（1）省直机关优秀干部人才递进培训班100人；（2）省直机关青年公务员培训班110人；（3）省直机关县处级干部培训班240人；(4)省直机关中青年干部培训班110人。“坚持内涵式发展，从严规范管理，进一步提高研究生教育质量”，完成研究生培养任务，做好停办学历教育的善后收尾工作。</w:t>
            </w:r>
          </w:p>
        </w:tc>
        <w:tc>
          <w:tcPr>
            <w:tcW w:w="384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D95B49" w14:textId="221F3452"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按照省委《关于认真学习宣传贯彻党的十九大精神的通知》，完成了十九大精神的学习宣讲和培训任务</w:t>
            </w:r>
            <w:r w:rsidR="003D3F2D" w:rsidRPr="0061013B">
              <w:rPr>
                <w:rFonts w:ascii="仿宋" w:eastAsia="仿宋" w:hAnsi="仿宋" w:cs="宋体" w:hint="eastAsia"/>
                <w:color w:val="000000"/>
                <w:sz w:val="24"/>
              </w:rPr>
              <w:t>；</w:t>
            </w:r>
            <w:r w:rsidRPr="0061013B">
              <w:rPr>
                <w:rFonts w:ascii="仿宋" w:eastAsia="仿宋" w:hAnsi="仿宋" w:cs="宋体" w:hint="eastAsia"/>
                <w:color w:val="000000"/>
                <w:sz w:val="24"/>
              </w:rPr>
              <w:t>完成了不少于20000人次的计划外干部培训；完成了组织部下达的干训计划10个班次，培训学员478人。完成了研究生培养任务，做好了停办学历教育的善后收尾工作。</w:t>
            </w:r>
          </w:p>
        </w:tc>
      </w:tr>
      <w:tr w:rsidR="00E773B2" w14:paraId="4A673418" w14:textId="777777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4E7843" w14:textId="77777777" w:rsidR="00E773B2" w:rsidRPr="0061013B" w:rsidRDefault="00E773B2">
            <w:pPr>
              <w:widowControl/>
              <w:jc w:val="center"/>
              <w:textAlignment w:val="center"/>
              <w:rPr>
                <w:rFonts w:ascii="仿宋" w:eastAsia="仿宋" w:hAnsi="仿宋" w:cs="宋体"/>
                <w:color w:val="000000"/>
                <w:sz w:val="24"/>
              </w:rPr>
            </w:pPr>
          </w:p>
          <w:p w14:paraId="5C68531E"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49894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一级指标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2356E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二级指标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C9E96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三级指标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0B2C0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预期指标值(包含数字及文字描述)</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A57ADD"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实际完成指标值(包含数字及文字描述)</w:t>
            </w:r>
          </w:p>
        </w:tc>
      </w:tr>
      <w:tr w:rsidR="00E773B2" w14:paraId="56E96202" w14:textId="77777777">
        <w:trPr>
          <w:trHeight w:val="717"/>
        </w:trPr>
        <w:tc>
          <w:tcPr>
            <w:tcW w:w="390" w:type="dxa"/>
            <w:vMerge/>
            <w:tcBorders>
              <w:top w:val="single" w:sz="4" w:space="0" w:color="000000"/>
              <w:left w:val="single" w:sz="4" w:space="0" w:color="000000"/>
              <w:bottom w:val="single" w:sz="4" w:space="0" w:color="000000"/>
              <w:right w:val="single" w:sz="4" w:space="0" w:color="000000"/>
            </w:tcBorders>
            <w:vAlign w:val="center"/>
          </w:tcPr>
          <w:p w14:paraId="74466551"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A9C425"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kern w:val="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D692B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C63C3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计划外培训人次数</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00A80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20000人次</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3AE82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Arial"/>
                <w:color w:val="333333"/>
                <w:sz w:val="20"/>
                <w:szCs w:val="20"/>
                <w:shd w:val="clear" w:color="auto" w:fill="FFFFFF"/>
              </w:rPr>
              <w:t>&gt;</w:t>
            </w:r>
            <w:r w:rsidRPr="0061013B">
              <w:rPr>
                <w:rFonts w:ascii="仿宋" w:eastAsia="仿宋" w:hAnsi="仿宋" w:cs="宋体" w:hint="eastAsia"/>
                <w:color w:val="000000"/>
                <w:sz w:val="24"/>
              </w:rPr>
              <w:t>20000人次</w:t>
            </w:r>
          </w:p>
        </w:tc>
      </w:tr>
      <w:tr w:rsidR="00E773B2" w14:paraId="2C30DED7" w14:textId="77777777">
        <w:trPr>
          <w:trHeight w:val="588"/>
        </w:trPr>
        <w:tc>
          <w:tcPr>
            <w:tcW w:w="390" w:type="dxa"/>
            <w:vMerge/>
            <w:tcBorders>
              <w:top w:val="single" w:sz="4" w:space="0" w:color="000000"/>
              <w:left w:val="single" w:sz="4" w:space="0" w:color="000000"/>
              <w:bottom w:val="single" w:sz="4" w:space="0" w:color="000000"/>
              <w:right w:val="single" w:sz="4" w:space="0" w:color="000000"/>
            </w:tcBorders>
            <w:vAlign w:val="center"/>
          </w:tcPr>
          <w:p w14:paraId="5261BCE5"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9872B0"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74871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6EEC7F"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送教下基层</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73A2FE"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4次</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0E8D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7次</w:t>
            </w:r>
          </w:p>
        </w:tc>
      </w:tr>
      <w:tr w:rsidR="00E773B2" w14:paraId="32264B8C" w14:textId="777777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14:paraId="69E19F11"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A03B86"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18502F"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C8E00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研究生部（继续教育部）在校生人数</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468AC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910人</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46332E"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Arial"/>
                <w:color w:val="333333"/>
                <w:sz w:val="20"/>
                <w:szCs w:val="20"/>
                <w:shd w:val="clear" w:color="auto" w:fill="FFFFFF"/>
              </w:rPr>
              <w:t>&gt;</w:t>
            </w:r>
            <w:r w:rsidRPr="0061013B">
              <w:rPr>
                <w:rFonts w:ascii="仿宋" w:eastAsia="仿宋" w:hAnsi="仿宋" w:cs="宋体" w:hint="eastAsia"/>
                <w:color w:val="000000"/>
                <w:sz w:val="24"/>
              </w:rPr>
              <w:t>910人</w:t>
            </w:r>
          </w:p>
        </w:tc>
      </w:tr>
      <w:tr w:rsidR="00E773B2" w14:paraId="0B749D13" w14:textId="777777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14:paraId="022CF98D"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6E58D6"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52CF9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F2365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组织部调训班次</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1B455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10个</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406BCE"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10个</w:t>
            </w:r>
          </w:p>
        </w:tc>
      </w:tr>
      <w:tr w:rsidR="00E773B2" w14:paraId="6D37A422" w14:textId="777777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14:paraId="13BA9036"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B24D5"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00E89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E7508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组织部调训计划人数</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083D6D"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500人</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29734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478人</w:t>
            </w:r>
          </w:p>
        </w:tc>
      </w:tr>
      <w:tr w:rsidR="00E773B2" w14:paraId="50D9554C" w14:textId="777777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14:paraId="0AA0A18B"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62084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E4106F"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成本指标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577C9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培训处级干部（550元/人天，含异地教学）</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52A57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1400万</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A2711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422.4万</w:t>
            </w:r>
          </w:p>
        </w:tc>
      </w:tr>
      <w:tr w:rsidR="00E773B2" w14:paraId="65308CCF" w14:textId="77777777">
        <w:trPr>
          <w:trHeight w:val="588"/>
        </w:trPr>
        <w:tc>
          <w:tcPr>
            <w:tcW w:w="390" w:type="dxa"/>
            <w:vMerge/>
            <w:tcBorders>
              <w:top w:val="single" w:sz="4" w:space="0" w:color="000000"/>
              <w:left w:val="single" w:sz="4" w:space="0" w:color="000000"/>
              <w:bottom w:val="single" w:sz="4" w:space="0" w:color="000000"/>
              <w:right w:val="single" w:sz="4" w:space="0" w:color="000000"/>
            </w:tcBorders>
            <w:vAlign w:val="center"/>
          </w:tcPr>
          <w:p w14:paraId="3CAA2BA3"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58DCB0"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kern w:val="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1728EC"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成本指标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89CF8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培训科级干部（400元/人天，含异地教学）</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EB808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1007万</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AE990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572万</w:t>
            </w:r>
          </w:p>
        </w:tc>
      </w:tr>
      <w:tr w:rsidR="00E773B2" w14:paraId="3C1BE64A" w14:textId="77777777">
        <w:trPr>
          <w:trHeight w:val="588"/>
        </w:trPr>
        <w:tc>
          <w:tcPr>
            <w:tcW w:w="390" w:type="dxa"/>
            <w:vMerge/>
            <w:tcBorders>
              <w:top w:val="single" w:sz="4" w:space="0" w:color="000000"/>
              <w:left w:val="single" w:sz="4" w:space="0" w:color="000000"/>
              <w:bottom w:val="single" w:sz="4" w:space="0" w:color="000000"/>
              <w:right w:val="single" w:sz="4" w:space="0" w:color="000000"/>
            </w:tcBorders>
            <w:vAlign w:val="center"/>
          </w:tcPr>
          <w:p w14:paraId="1296CC0D"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1EC2F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29AEE8"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质量指标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27D0D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到课率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8300A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大于等于85%</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BBC907"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95%</w:t>
            </w:r>
          </w:p>
        </w:tc>
      </w:tr>
      <w:tr w:rsidR="00E773B2" w14:paraId="58B98B6A" w14:textId="77777777">
        <w:trPr>
          <w:trHeight w:val="824"/>
        </w:trPr>
        <w:tc>
          <w:tcPr>
            <w:tcW w:w="390" w:type="dxa"/>
            <w:vMerge/>
            <w:tcBorders>
              <w:top w:val="single" w:sz="4" w:space="0" w:color="000000"/>
              <w:left w:val="single" w:sz="4" w:space="0" w:color="000000"/>
              <w:bottom w:val="single" w:sz="4" w:space="0" w:color="000000"/>
              <w:right w:val="single" w:sz="4" w:space="0" w:color="000000"/>
            </w:tcBorders>
            <w:vAlign w:val="center"/>
          </w:tcPr>
          <w:p w14:paraId="155E6912"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F1964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1E16B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质量指标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5AB29C"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培训合格率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831118"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大于等于95%</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339A7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100%</w:t>
            </w:r>
          </w:p>
        </w:tc>
      </w:tr>
      <w:tr w:rsidR="00E773B2" w14:paraId="74B98EE2" w14:textId="77777777">
        <w:trPr>
          <w:trHeight w:val="695"/>
        </w:trPr>
        <w:tc>
          <w:tcPr>
            <w:tcW w:w="390" w:type="dxa"/>
            <w:vMerge/>
            <w:tcBorders>
              <w:top w:val="single" w:sz="4" w:space="0" w:color="000000"/>
              <w:left w:val="single" w:sz="4" w:space="0" w:color="000000"/>
              <w:bottom w:val="single" w:sz="4" w:space="0" w:color="000000"/>
              <w:right w:val="single" w:sz="4" w:space="0" w:color="000000"/>
            </w:tcBorders>
            <w:vAlign w:val="center"/>
          </w:tcPr>
          <w:p w14:paraId="61264696"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6EC39C"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52E65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质量指标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5BEAC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学员毕业率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49C2DC"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大于等于60%</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C5361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Arial"/>
                <w:color w:val="333333"/>
                <w:sz w:val="20"/>
                <w:szCs w:val="20"/>
                <w:shd w:val="clear" w:color="auto" w:fill="FFFFFF"/>
              </w:rPr>
              <w:t>&gt;</w:t>
            </w:r>
            <w:r w:rsidRPr="0061013B">
              <w:rPr>
                <w:rFonts w:ascii="仿宋" w:eastAsia="仿宋" w:hAnsi="仿宋" w:cs="宋体" w:hint="eastAsia"/>
                <w:color w:val="000000"/>
                <w:sz w:val="24"/>
              </w:rPr>
              <w:t>60%</w:t>
            </w:r>
          </w:p>
        </w:tc>
      </w:tr>
      <w:tr w:rsidR="00E773B2" w14:paraId="10F7867E" w14:textId="77777777">
        <w:trPr>
          <w:trHeight w:val="5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0DAB7595"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CA83D0"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kern w:val="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2F7C4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时效指标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BEC49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培训按期完成率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87F1A7"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100%</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4E5AA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100%</w:t>
            </w:r>
          </w:p>
        </w:tc>
      </w:tr>
      <w:tr w:rsidR="00E773B2" w14:paraId="2D074C61" w14:textId="77777777">
        <w:trPr>
          <w:trHeight w:val="562"/>
        </w:trPr>
        <w:tc>
          <w:tcPr>
            <w:tcW w:w="390" w:type="dxa"/>
            <w:vMerge/>
            <w:tcBorders>
              <w:top w:val="single" w:sz="4" w:space="0" w:color="000000"/>
              <w:left w:val="single" w:sz="4" w:space="0" w:color="000000"/>
              <w:bottom w:val="single" w:sz="4" w:space="0" w:color="000000"/>
              <w:right w:val="single" w:sz="4" w:space="0" w:color="000000"/>
            </w:tcBorders>
            <w:vAlign w:val="center"/>
          </w:tcPr>
          <w:p w14:paraId="02EF4580"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49FC0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项目完成指标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5702D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时效指标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1508F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完成时间</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04AB5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2018年12月</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2D0AE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2018年12月</w:t>
            </w:r>
          </w:p>
        </w:tc>
      </w:tr>
      <w:tr w:rsidR="00E773B2" w14:paraId="3775C45E" w14:textId="77777777">
        <w:trPr>
          <w:trHeight w:val="544"/>
        </w:trPr>
        <w:tc>
          <w:tcPr>
            <w:tcW w:w="390" w:type="dxa"/>
            <w:vMerge/>
            <w:tcBorders>
              <w:top w:val="single" w:sz="4" w:space="0" w:color="000000"/>
              <w:left w:val="single" w:sz="4" w:space="0" w:color="000000"/>
              <w:bottom w:val="single" w:sz="4" w:space="0" w:color="000000"/>
              <w:right w:val="single" w:sz="4" w:space="0" w:color="000000"/>
            </w:tcBorders>
            <w:vAlign w:val="center"/>
          </w:tcPr>
          <w:p w14:paraId="0C09FBC9"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0CF9A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效益指标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D1646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社会效益指标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050E2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1、按《全国党校系统十三五规划建设发展纲要》，努力提高培训质量，服务于省委中心工作，为治蜀兴</w:t>
            </w:r>
            <w:proofErr w:type="gramStart"/>
            <w:r w:rsidRPr="0061013B">
              <w:rPr>
                <w:rFonts w:ascii="仿宋" w:eastAsia="仿宋" w:hAnsi="仿宋" w:cs="宋体" w:hint="eastAsia"/>
                <w:color w:val="000000"/>
                <w:sz w:val="24"/>
              </w:rPr>
              <w:t>川做出</w:t>
            </w:r>
            <w:proofErr w:type="gramEnd"/>
            <w:r w:rsidRPr="0061013B">
              <w:rPr>
                <w:rFonts w:ascii="仿宋" w:eastAsia="仿宋" w:hAnsi="仿宋" w:cs="宋体" w:hint="eastAsia"/>
                <w:color w:val="000000"/>
                <w:sz w:val="24"/>
              </w:rPr>
              <w:t>贡献。2、增强省直机关干部的党性修养，提高省级机关干部政治素质、理论水平和执政能力。受到参训学员和省直各部门党组、党委的高度评价。</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FC75BD"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影响力不断扩大</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3D947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培训的针对性、有效性明显增强，学员及学员单位反映好，提升了我校的影响力。</w:t>
            </w:r>
          </w:p>
        </w:tc>
      </w:tr>
      <w:tr w:rsidR="00E773B2" w14:paraId="31851173" w14:textId="77777777">
        <w:trPr>
          <w:trHeight w:val="743"/>
        </w:trPr>
        <w:tc>
          <w:tcPr>
            <w:tcW w:w="390" w:type="dxa"/>
            <w:vMerge/>
            <w:tcBorders>
              <w:top w:val="single" w:sz="4" w:space="0" w:color="000000"/>
              <w:left w:val="single" w:sz="4" w:space="0" w:color="000000"/>
              <w:bottom w:val="single" w:sz="4" w:space="0" w:color="000000"/>
              <w:right w:val="single" w:sz="4" w:space="0" w:color="000000"/>
            </w:tcBorders>
            <w:vAlign w:val="center"/>
          </w:tcPr>
          <w:p w14:paraId="3BFB1EE5"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DCFB6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满意度指标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476F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满意度指标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7449C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教学、管理满意度</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3E462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大于等于85%</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164C97"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93%</w:t>
            </w:r>
          </w:p>
        </w:tc>
      </w:tr>
      <w:tr w:rsidR="00E773B2" w14:paraId="3ED91948" w14:textId="77777777">
        <w:trPr>
          <w:trHeight w:val="673"/>
        </w:trPr>
        <w:tc>
          <w:tcPr>
            <w:tcW w:w="390" w:type="dxa"/>
            <w:vMerge/>
            <w:tcBorders>
              <w:top w:val="single" w:sz="4" w:space="0" w:color="000000"/>
              <w:left w:val="single" w:sz="4" w:space="0" w:color="000000"/>
              <w:bottom w:val="single" w:sz="4" w:space="0" w:color="000000"/>
              <w:right w:val="single" w:sz="4" w:space="0" w:color="000000"/>
            </w:tcBorders>
            <w:vAlign w:val="center"/>
          </w:tcPr>
          <w:p w14:paraId="58FB4563" w14:textId="77777777" w:rsidR="00E773B2" w:rsidRPr="0061013B" w:rsidRDefault="00E773B2">
            <w:pPr>
              <w:widowControl/>
              <w:jc w:val="left"/>
              <w:rPr>
                <w:rFonts w:ascii="仿宋" w:eastAsia="仿宋" w:hAnsi="仿宋"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A1D44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满意度指标</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59CEE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满意度指标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62903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受训学员满意度</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42646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100%</w:t>
            </w:r>
          </w:p>
        </w:tc>
        <w:tc>
          <w:tcPr>
            <w:tcW w:w="2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1334B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93%</w:t>
            </w:r>
          </w:p>
        </w:tc>
      </w:tr>
    </w:tbl>
    <w:p w14:paraId="29ABB4BA" w14:textId="77777777" w:rsidR="00E773B2" w:rsidRDefault="00E773B2">
      <w:pPr>
        <w:rPr>
          <w:rFonts w:ascii="Calibri" w:hAnsi="Calibri"/>
        </w:rPr>
      </w:pPr>
    </w:p>
    <w:p w14:paraId="3B4107AE" w14:textId="77777777" w:rsidR="00E773B2" w:rsidRDefault="00E773B2">
      <w:pPr>
        <w:rPr>
          <w:rFonts w:ascii="Calibri" w:hAnsi="Calibri"/>
        </w:rPr>
      </w:pPr>
    </w:p>
    <w:p w14:paraId="48D07C52" w14:textId="77777777" w:rsidR="00E773B2" w:rsidRDefault="00E773B2">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893"/>
        <w:gridCol w:w="1134"/>
        <w:gridCol w:w="2410"/>
        <w:gridCol w:w="1741"/>
        <w:gridCol w:w="2392"/>
      </w:tblGrid>
      <w:tr w:rsidR="00E773B2" w14:paraId="4A84FBD9" w14:textId="77777777">
        <w:trPr>
          <w:trHeight w:val="1034"/>
        </w:trPr>
        <w:tc>
          <w:tcPr>
            <w:tcW w:w="9960" w:type="dxa"/>
            <w:gridSpan w:val="6"/>
            <w:tcMar>
              <w:top w:w="15" w:type="dxa"/>
              <w:left w:w="15" w:type="dxa"/>
              <w:bottom w:w="0" w:type="dxa"/>
              <w:right w:w="15" w:type="dxa"/>
            </w:tcMar>
            <w:vAlign w:val="center"/>
          </w:tcPr>
          <w:p w14:paraId="013E3507" w14:textId="77777777" w:rsidR="00E773B2" w:rsidRDefault="00B05C9D">
            <w:pPr>
              <w:pStyle w:val="ae"/>
              <w:widowControl/>
              <w:ind w:leftChars="1310" w:left="4173" w:hangingChars="395" w:hanging="1422"/>
              <w:textAlignment w:val="center"/>
              <w:rPr>
                <w:rFonts w:ascii="宋体" w:hAnsi="宋体" w:cs="宋体"/>
                <w:color w:val="000000"/>
                <w:sz w:val="36"/>
                <w:szCs w:val="36"/>
              </w:rPr>
            </w:pPr>
            <w:r w:rsidRPr="00331412">
              <w:rPr>
                <w:rFonts w:ascii="黑体" w:eastAsia="黑体" w:hAnsi="黑体" w:cs="宋体" w:hint="eastAsia"/>
                <w:bCs/>
                <w:color w:val="000000" w:themeColor="text1"/>
                <w:kern w:val="0"/>
                <w:sz w:val="36"/>
                <w:szCs w:val="36"/>
              </w:rPr>
              <w:t>项目支出绩效目标完成情况表（二）</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E773B2" w14:paraId="64D756EB" w14:textId="77777777">
        <w:trPr>
          <w:trHeight w:val="276"/>
        </w:trPr>
        <w:tc>
          <w:tcPr>
            <w:tcW w:w="341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BE976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项目名称</w:t>
            </w:r>
          </w:p>
        </w:tc>
        <w:tc>
          <w:tcPr>
            <w:tcW w:w="654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C38BCF"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信息化建设及运行维护费</w:t>
            </w:r>
          </w:p>
        </w:tc>
      </w:tr>
      <w:tr w:rsidR="00E773B2" w14:paraId="50C61E88" w14:textId="77777777">
        <w:trPr>
          <w:trHeight w:val="276"/>
        </w:trPr>
        <w:tc>
          <w:tcPr>
            <w:tcW w:w="341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2E6397"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预算单位</w:t>
            </w:r>
          </w:p>
        </w:tc>
        <w:tc>
          <w:tcPr>
            <w:tcW w:w="654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F791C"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中共四川省委省直机关党校</w:t>
            </w:r>
          </w:p>
        </w:tc>
      </w:tr>
      <w:tr w:rsidR="00E773B2" w14:paraId="7F26FB30"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E2EE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预算执行情况(万元)</w:t>
            </w:r>
          </w:p>
        </w:tc>
        <w:tc>
          <w:tcPr>
            <w:tcW w:w="30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A9680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预算数: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087271" w14:textId="2D9D9AE6"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589.66</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1B1ECF"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79C928" w14:textId="038240A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225.81</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r>
      <w:tr w:rsidR="00E773B2" w14:paraId="0A20AE47"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14:paraId="157F63CA" w14:textId="77777777" w:rsidR="00E773B2" w:rsidRPr="0061013B" w:rsidRDefault="00E773B2">
            <w:pPr>
              <w:widowControl/>
              <w:jc w:val="left"/>
              <w:rPr>
                <w:rFonts w:ascii="仿宋" w:eastAsia="仿宋" w:hAnsi="仿宋" w:cs="宋体"/>
                <w:color w:val="000000"/>
                <w:sz w:val="24"/>
              </w:rPr>
            </w:pPr>
          </w:p>
        </w:tc>
        <w:tc>
          <w:tcPr>
            <w:tcW w:w="30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23FFE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其中-财政拨款:</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1CC0EB" w14:textId="0757743C"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80.43</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21D137"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63D64A" w14:textId="64FC15DC"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70.43</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r>
      <w:tr w:rsidR="00E773B2" w14:paraId="069AE764"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14:paraId="22CA81A8" w14:textId="77777777" w:rsidR="00E773B2" w:rsidRPr="0061013B" w:rsidRDefault="00E773B2">
            <w:pPr>
              <w:widowControl/>
              <w:jc w:val="left"/>
              <w:rPr>
                <w:rFonts w:ascii="仿宋" w:eastAsia="仿宋" w:hAnsi="仿宋" w:cs="宋体"/>
                <w:color w:val="000000"/>
                <w:sz w:val="24"/>
              </w:rPr>
            </w:pPr>
          </w:p>
        </w:tc>
        <w:tc>
          <w:tcPr>
            <w:tcW w:w="30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DCD5C9"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其它资金:</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024C00" w14:textId="2BB7E3FC"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509.23</w:t>
            </w:r>
            <w:r w:rsidR="003D3F2D" w:rsidRPr="0061013B">
              <w:rPr>
                <w:rFonts w:ascii="仿宋" w:eastAsia="仿宋" w:hAnsi="仿宋" w:cs="宋体"/>
                <w:color w:val="000000"/>
                <w:kern w:val="0"/>
                <w:sz w:val="24"/>
              </w:rPr>
              <w:t xml:space="preserve"> </w:t>
            </w:r>
            <w:r w:rsidR="003D3F2D" w:rsidRPr="0061013B">
              <w:rPr>
                <w:rFonts w:ascii="仿宋" w:eastAsia="仿宋" w:hAnsi="仿宋" w:cs="宋体" w:hint="eastAsia"/>
                <w:color w:val="000000"/>
                <w:kern w:val="0"/>
                <w:sz w:val="24"/>
              </w:rPr>
              <w:t>万元</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2A568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4600D6" w14:textId="052529F2" w:rsidR="00E773B2" w:rsidRPr="0061013B" w:rsidRDefault="00B05C9D">
            <w:pPr>
              <w:jc w:val="center"/>
              <w:rPr>
                <w:rFonts w:ascii="仿宋" w:eastAsia="仿宋" w:hAnsi="仿宋" w:cs="宋体"/>
                <w:color w:val="000000"/>
                <w:sz w:val="24"/>
              </w:rPr>
            </w:pPr>
            <w:r w:rsidRPr="0061013B">
              <w:rPr>
                <w:rFonts w:ascii="仿宋" w:eastAsia="仿宋" w:hAnsi="仿宋" w:cs="宋体" w:hint="eastAsia"/>
                <w:color w:val="000000"/>
                <w:sz w:val="24"/>
              </w:rPr>
              <w:t>155.38</w:t>
            </w:r>
            <w:r w:rsidR="003D3F2D" w:rsidRPr="0061013B">
              <w:rPr>
                <w:rFonts w:ascii="仿宋" w:eastAsia="仿宋" w:hAnsi="仿宋" w:cs="宋体"/>
                <w:color w:val="000000"/>
                <w:sz w:val="24"/>
              </w:rPr>
              <w:t xml:space="preserve"> </w:t>
            </w:r>
            <w:r w:rsidR="003D3F2D" w:rsidRPr="0061013B">
              <w:rPr>
                <w:rFonts w:ascii="仿宋" w:eastAsia="仿宋" w:hAnsi="仿宋" w:cs="宋体" w:hint="eastAsia"/>
                <w:color w:val="000000"/>
                <w:sz w:val="24"/>
              </w:rPr>
              <w:t>万元</w:t>
            </w:r>
          </w:p>
        </w:tc>
      </w:tr>
      <w:tr w:rsidR="00E773B2" w14:paraId="1B8B59A0"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AB8C0A"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年度目标完成情况</w:t>
            </w:r>
          </w:p>
        </w:tc>
        <w:tc>
          <w:tcPr>
            <w:tcW w:w="543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285BF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预期目标</w:t>
            </w:r>
          </w:p>
        </w:tc>
        <w:tc>
          <w:tcPr>
            <w:tcW w:w="41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DB23A"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实际完成目标</w:t>
            </w:r>
          </w:p>
        </w:tc>
      </w:tr>
      <w:tr w:rsidR="00E773B2" w14:paraId="3E1C28E5" w14:textId="777777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14:paraId="4BFA2105" w14:textId="77777777" w:rsidR="00E773B2" w:rsidRPr="0061013B" w:rsidRDefault="00E773B2">
            <w:pPr>
              <w:widowControl/>
              <w:jc w:val="left"/>
              <w:rPr>
                <w:rFonts w:ascii="仿宋" w:eastAsia="仿宋" w:hAnsi="仿宋" w:cs="宋体"/>
                <w:color w:val="000000"/>
                <w:sz w:val="24"/>
              </w:rPr>
            </w:pPr>
          </w:p>
        </w:tc>
        <w:tc>
          <w:tcPr>
            <w:tcW w:w="543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D1AB1C" w14:textId="77777777" w:rsidR="00E773B2" w:rsidRPr="0061013B" w:rsidRDefault="00B05C9D">
            <w:pPr>
              <w:widowControl/>
              <w:jc w:val="left"/>
              <w:textAlignment w:val="center"/>
              <w:rPr>
                <w:rFonts w:ascii="仿宋" w:eastAsia="仿宋" w:hAnsi="仿宋" w:cs="宋体"/>
                <w:color w:val="000000"/>
                <w:sz w:val="24"/>
              </w:rPr>
            </w:pPr>
            <w:proofErr w:type="gramStart"/>
            <w:r w:rsidRPr="0061013B">
              <w:rPr>
                <w:rFonts w:ascii="仿宋" w:eastAsia="仿宋" w:hAnsi="仿宋" w:cs="宋体" w:hint="eastAsia"/>
                <w:color w:val="000000"/>
                <w:sz w:val="24"/>
              </w:rPr>
              <w:t>利用云基计算</w:t>
            </w:r>
            <w:proofErr w:type="gramEnd"/>
            <w:r w:rsidRPr="0061013B">
              <w:rPr>
                <w:rFonts w:ascii="仿宋" w:eastAsia="仿宋" w:hAnsi="仿宋" w:cs="宋体" w:hint="eastAsia"/>
                <w:color w:val="000000"/>
                <w:sz w:val="24"/>
              </w:rPr>
              <w:t>、虚拟化、大数据等新的信息技术来改变党校学工人员与校园资源交互的方式，建成涉及教学、科研、管理、服务等业务工作的信息化系统，从而实现学习、管理和服务智慧化，并于建设同期落实网络和网站信息化系统等级保护的建设和测评。通过对多媒体教学场地的升级改造，构成先进的多媒体数字化和信息化网络教学环境，提升多媒体教学效果；保障学校办公、教学、科研等各项工作的网络需求，为智慧校园建设提供</w:t>
            </w:r>
            <w:proofErr w:type="gramStart"/>
            <w:r w:rsidRPr="0061013B">
              <w:rPr>
                <w:rFonts w:ascii="仿宋" w:eastAsia="仿宋" w:hAnsi="仿宋" w:cs="宋体" w:hint="eastAsia"/>
                <w:color w:val="000000"/>
                <w:sz w:val="24"/>
              </w:rPr>
              <w:t>软更件</w:t>
            </w:r>
            <w:proofErr w:type="gramEnd"/>
            <w:r w:rsidRPr="0061013B">
              <w:rPr>
                <w:rFonts w:ascii="仿宋" w:eastAsia="仿宋" w:hAnsi="仿宋" w:cs="宋体" w:hint="eastAsia"/>
                <w:color w:val="000000"/>
                <w:sz w:val="24"/>
              </w:rPr>
              <w:t>支持，保障学校网站的正</w:t>
            </w:r>
            <w:r w:rsidRPr="0061013B">
              <w:rPr>
                <w:rFonts w:ascii="仿宋" w:eastAsia="仿宋" w:hAnsi="仿宋" w:cs="宋体" w:hint="eastAsia"/>
                <w:color w:val="000000"/>
                <w:sz w:val="24"/>
              </w:rPr>
              <w:lastRenderedPageBreak/>
              <w:t>常运行。</w:t>
            </w:r>
          </w:p>
        </w:tc>
        <w:tc>
          <w:tcPr>
            <w:tcW w:w="41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9E3965" w14:textId="4EF3B1AB"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lastRenderedPageBreak/>
              <w:t>完成</w:t>
            </w:r>
            <w:r w:rsidRPr="0061013B">
              <w:rPr>
                <w:rFonts w:ascii="仿宋" w:eastAsia="仿宋" w:hAnsi="仿宋" w:cs="宋体" w:hint="eastAsia"/>
                <w:color w:val="000000"/>
                <w:sz w:val="24"/>
              </w:rPr>
              <w:t>了</w:t>
            </w:r>
            <w:r w:rsidRPr="0061013B">
              <w:rPr>
                <w:rFonts w:ascii="仿宋" w:eastAsia="仿宋" w:hAnsi="仿宋" w:cs="宋体"/>
                <w:color w:val="000000"/>
                <w:sz w:val="24"/>
              </w:rPr>
              <w:t>招标采购</w:t>
            </w:r>
            <w:r w:rsidR="003D3F2D" w:rsidRPr="0061013B">
              <w:rPr>
                <w:rFonts w:ascii="仿宋" w:eastAsia="仿宋" w:hAnsi="仿宋" w:cs="宋体" w:hint="eastAsia"/>
                <w:color w:val="000000"/>
                <w:sz w:val="24"/>
              </w:rPr>
              <w:t>；</w:t>
            </w:r>
          </w:p>
          <w:p w14:paraId="3C0CCAEF"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学校网站和校园局域网系统等级保护建设及测评完成过半；</w:t>
            </w:r>
          </w:p>
          <w:p w14:paraId="51D1F43C"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因项目涉及跨年建设，</w:t>
            </w:r>
            <w:r w:rsidRPr="0061013B">
              <w:rPr>
                <w:rFonts w:ascii="仿宋" w:eastAsia="仿宋" w:hAnsi="仿宋" w:cs="宋体"/>
                <w:color w:val="000000"/>
                <w:sz w:val="24"/>
              </w:rPr>
              <w:t>多媒体教室改造</w:t>
            </w:r>
            <w:r w:rsidRPr="0061013B">
              <w:rPr>
                <w:rFonts w:ascii="仿宋" w:eastAsia="仿宋" w:hAnsi="仿宋" w:cs="宋体" w:hint="eastAsia"/>
                <w:color w:val="000000"/>
                <w:sz w:val="24"/>
              </w:rPr>
              <w:t>于2</w:t>
            </w:r>
            <w:r w:rsidRPr="0061013B">
              <w:rPr>
                <w:rFonts w:ascii="仿宋" w:eastAsia="仿宋" w:hAnsi="仿宋" w:cs="宋体"/>
                <w:color w:val="000000"/>
                <w:sz w:val="24"/>
              </w:rPr>
              <w:t>019年</w:t>
            </w:r>
            <w:r w:rsidRPr="0061013B">
              <w:rPr>
                <w:rFonts w:ascii="仿宋" w:eastAsia="仿宋" w:hAnsi="仿宋" w:cs="宋体" w:hint="eastAsia"/>
                <w:color w:val="000000"/>
                <w:sz w:val="24"/>
              </w:rPr>
              <w:t>2月</w:t>
            </w:r>
            <w:r w:rsidRPr="0061013B">
              <w:rPr>
                <w:rFonts w:ascii="仿宋" w:eastAsia="仿宋" w:hAnsi="仿宋" w:cs="宋体"/>
                <w:color w:val="000000"/>
                <w:sz w:val="24"/>
              </w:rPr>
              <w:t>完成实施；</w:t>
            </w:r>
          </w:p>
          <w:p w14:paraId="7E939196"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因项目涉及跨年建设，</w:t>
            </w:r>
            <w:r w:rsidRPr="0061013B">
              <w:rPr>
                <w:rFonts w:ascii="仿宋" w:eastAsia="仿宋" w:hAnsi="仿宋" w:cs="宋体"/>
                <w:color w:val="000000"/>
                <w:sz w:val="24"/>
              </w:rPr>
              <w:t>智慧校园系统</w:t>
            </w:r>
            <w:r w:rsidRPr="0061013B">
              <w:rPr>
                <w:rFonts w:ascii="仿宋" w:eastAsia="仿宋" w:hAnsi="仿宋" w:cs="宋体" w:hint="eastAsia"/>
                <w:color w:val="000000"/>
                <w:sz w:val="24"/>
              </w:rPr>
              <w:t>计划于2</w:t>
            </w:r>
            <w:r w:rsidRPr="0061013B">
              <w:rPr>
                <w:rFonts w:ascii="仿宋" w:eastAsia="仿宋" w:hAnsi="仿宋" w:cs="宋体"/>
                <w:color w:val="000000"/>
                <w:sz w:val="24"/>
              </w:rPr>
              <w:t>019年</w:t>
            </w:r>
            <w:r w:rsidRPr="0061013B">
              <w:rPr>
                <w:rFonts w:ascii="仿宋" w:eastAsia="仿宋" w:hAnsi="仿宋" w:cs="宋体" w:hint="eastAsia"/>
                <w:color w:val="000000"/>
                <w:sz w:val="24"/>
              </w:rPr>
              <w:t>全面</w:t>
            </w:r>
            <w:r w:rsidRPr="0061013B">
              <w:rPr>
                <w:rFonts w:ascii="仿宋" w:eastAsia="仿宋" w:hAnsi="仿宋" w:cs="宋体"/>
                <w:color w:val="000000"/>
                <w:sz w:val="24"/>
              </w:rPr>
              <w:t>完成；</w:t>
            </w:r>
          </w:p>
          <w:p w14:paraId="7E4527FE"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涉密政务内网接入项目因客观原因取消。</w:t>
            </w:r>
          </w:p>
        </w:tc>
      </w:tr>
      <w:tr w:rsidR="00E773B2" w14:paraId="74762B36" w14:textId="777777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59A924" w14:textId="77777777" w:rsidR="00E773B2" w:rsidRPr="0061013B" w:rsidRDefault="00E773B2">
            <w:pPr>
              <w:widowControl/>
              <w:jc w:val="center"/>
              <w:textAlignment w:val="center"/>
              <w:rPr>
                <w:rFonts w:ascii="仿宋" w:eastAsia="仿宋" w:hAnsi="仿宋" w:cs="宋体"/>
                <w:color w:val="000000"/>
                <w:sz w:val="24"/>
              </w:rPr>
            </w:pPr>
          </w:p>
          <w:p w14:paraId="5FBA9CA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绩效指标完成情况</w:t>
            </w: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186C97"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一级指标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0A9FFD"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二级指标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A8A38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三级指标</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9613C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80EFA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实际完成指标值(包含数字及文字描述)</w:t>
            </w:r>
          </w:p>
        </w:tc>
      </w:tr>
      <w:tr w:rsidR="00E773B2" w14:paraId="3B46FB85" w14:textId="777777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14:paraId="74649F24"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3A10E7"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A74C4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252764" w14:textId="77777777" w:rsidR="00E773B2" w:rsidRPr="0061013B" w:rsidRDefault="00B05C9D">
            <w:pPr>
              <w:widowControl/>
              <w:jc w:val="center"/>
              <w:textAlignment w:val="center"/>
              <w:rPr>
                <w:rFonts w:ascii="仿宋" w:eastAsia="仿宋" w:hAnsi="仿宋" w:cs="宋体"/>
                <w:color w:val="000000"/>
                <w:sz w:val="24"/>
              </w:rPr>
            </w:pPr>
            <w:proofErr w:type="gramStart"/>
            <w:r w:rsidRPr="0061013B">
              <w:rPr>
                <w:rFonts w:ascii="仿宋" w:eastAsia="仿宋" w:hAnsi="仿宋" w:cs="宋体" w:hint="eastAsia"/>
                <w:color w:val="000000"/>
                <w:sz w:val="24"/>
              </w:rPr>
              <w:t>等保测评</w:t>
            </w:r>
            <w:proofErr w:type="gramEnd"/>
            <w:r w:rsidRPr="0061013B">
              <w:rPr>
                <w:rFonts w:ascii="仿宋" w:eastAsia="仿宋" w:hAnsi="仿宋" w:cs="宋体" w:hint="eastAsia"/>
                <w:color w:val="000000"/>
                <w:sz w:val="24"/>
              </w:rPr>
              <w:t>系统数量</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64EFC8"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3个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4FBE4C"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该项目招标工作已全部完成。</w:t>
            </w:r>
          </w:p>
          <w:p w14:paraId="6F444000"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学校网站和校园局域网系统的备案工作已经完成；</w:t>
            </w:r>
          </w:p>
          <w:p w14:paraId="28582A66"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校园网等级保护改造基本完成，</w:t>
            </w:r>
            <w:r w:rsidRPr="0061013B">
              <w:rPr>
                <w:rFonts w:ascii="仿宋" w:eastAsia="仿宋" w:hAnsi="仿宋" w:cs="宋体" w:hint="eastAsia"/>
                <w:color w:val="000000"/>
                <w:sz w:val="24"/>
              </w:rPr>
              <w:t>正</w:t>
            </w:r>
            <w:r w:rsidRPr="0061013B">
              <w:rPr>
                <w:rFonts w:ascii="仿宋" w:eastAsia="仿宋" w:hAnsi="仿宋" w:cs="宋体"/>
                <w:color w:val="000000"/>
                <w:sz w:val="24"/>
              </w:rPr>
              <w:t>在进行安全整改；</w:t>
            </w:r>
          </w:p>
          <w:p w14:paraId="595F6232"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学校网站</w:t>
            </w:r>
            <w:r w:rsidRPr="0061013B">
              <w:rPr>
                <w:rFonts w:ascii="仿宋" w:eastAsia="仿宋" w:hAnsi="仿宋" w:cs="宋体" w:hint="eastAsia"/>
                <w:color w:val="000000"/>
                <w:sz w:val="24"/>
              </w:rPr>
              <w:t>正在进行安全整改。</w:t>
            </w:r>
          </w:p>
        </w:tc>
      </w:tr>
      <w:tr w:rsidR="00E773B2" w14:paraId="01B71FBA" w14:textId="77777777">
        <w:trPr>
          <w:trHeight w:val="688"/>
        </w:trPr>
        <w:tc>
          <w:tcPr>
            <w:tcW w:w="390" w:type="dxa"/>
            <w:vMerge/>
            <w:tcBorders>
              <w:top w:val="single" w:sz="4" w:space="0" w:color="000000"/>
              <w:left w:val="single" w:sz="4" w:space="0" w:color="000000"/>
              <w:bottom w:val="single" w:sz="4" w:space="0" w:color="000000"/>
              <w:right w:val="single" w:sz="4" w:space="0" w:color="000000"/>
            </w:tcBorders>
            <w:vAlign w:val="center"/>
          </w:tcPr>
          <w:p w14:paraId="2D2BF19D"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E0D4C7"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4F876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09206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改造多媒体教室数量</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2BED0D"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8个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31CDF6"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完成项目招标，</w:t>
            </w:r>
            <w:r w:rsidRPr="0061013B">
              <w:rPr>
                <w:rFonts w:ascii="仿宋" w:eastAsia="仿宋" w:hAnsi="仿宋" w:cs="宋体" w:hint="eastAsia"/>
                <w:color w:val="000000"/>
                <w:sz w:val="24"/>
              </w:rPr>
              <w:t>正在建设中</w:t>
            </w:r>
            <w:r w:rsidRPr="0061013B">
              <w:rPr>
                <w:rFonts w:ascii="仿宋" w:eastAsia="仿宋" w:hAnsi="仿宋" w:cs="宋体"/>
                <w:color w:val="000000"/>
                <w:sz w:val="24"/>
              </w:rPr>
              <w:t>。</w:t>
            </w:r>
          </w:p>
        </w:tc>
      </w:tr>
      <w:tr w:rsidR="00E773B2" w14:paraId="5E51459B"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6948DDC3"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706EB7"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542A0A"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DD870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建成涉密网数量</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9185F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CC07B9"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因客观原因，</w:t>
            </w:r>
            <w:proofErr w:type="gramStart"/>
            <w:r w:rsidRPr="0061013B">
              <w:rPr>
                <w:rFonts w:ascii="仿宋" w:eastAsia="仿宋" w:hAnsi="仿宋" w:cs="宋体"/>
                <w:color w:val="000000"/>
                <w:sz w:val="24"/>
              </w:rPr>
              <w:t>内网办未</w:t>
            </w:r>
            <w:r w:rsidRPr="0061013B">
              <w:rPr>
                <w:rFonts w:ascii="仿宋" w:eastAsia="仿宋" w:hAnsi="仿宋" w:cs="宋体" w:hint="eastAsia"/>
                <w:color w:val="000000"/>
                <w:sz w:val="24"/>
              </w:rPr>
              <w:t>将</w:t>
            </w:r>
            <w:proofErr w:type="gramEnd"/>
            <w:r w:rsidRPr="0061013B">
              <w:rPr>
                <w:rFonts w:ascii="仿宋" w:eastAsia="仿宋" w:hAnsi="仿宋" w:cs="宋体"/>
                <w:color w:val="000000"/>
                <w:sz w:val="24"/>
              </w:rPr>
              <w:t>我校纳入</w:t>
            </w:r>
            <w:r w:rsidRPr="0061013B">
              <w:rPr>
                <w:rFonts w:ascii="仿宋" w:eastAsia="仿宋" w:hAnsi="仿宋" w:cs="宋体" w:hint="eastAsia"/>
                <w:color w:val="000000"/>
                <w:sz w:val="24"/>
              </w:rPr>
              <w:t>2</w:t>
            </w:r>
            <w:r w:rsidRPr="0061013B">
              <w:rPr>
                <w:rFonts w:ascii="仿宋" w:eastAsia="仿宋" w:hAnsi="仿宋" w:cs="宋体"/>
                <w:color w:val="000000"/>
                <w:sz w:val="24"/>
              </w:rPr>
              <w:t>018电子政务内网（涉密网）接入名单，该项目已按规程上报并取消。</w:t>
            </w:r>
          </w:p>
        </w:tc>
      </w:tr>
      <w:tr w:rsidR="00E773B2" w14:paraId="69886EAE"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6EE83FD2"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E5466F"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CC06F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32ED4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政府采购项目</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C53FDD"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3个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2FEC49"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color w:val="000000"/>
                <w:sz w:val="24"/>
              </w:rPr>
              <w:t>全部完成采购。</w:t>
            </w:r>
          </w:p>
        </w:tc>
      </w:tr>
      <w:tr w:rsidR="00E773B2" w14:paraId="66402340"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320AF1F6"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F141A8"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0BB5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数量指标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CF2B3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智慧校园平台数量</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B951BE"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81B66D"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项目涉及跨年建设，正在实施中。</w:t>
            </w:r>
          </w:p>
        </w:tc>
      </w:tr>
      <w:tr w:rsidR="00E773B2" w14:paraId="29A2CBE3"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45953C2B"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32295F"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69DCA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成本指标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1F26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后期维护费用指标</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CC15E"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低于造价2.5%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93013A"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项目正在建设阶段，</w:t>
            </w:r>
            <w:r w:rsidRPr="0061013B">
              <w:rPr>
                <w:rFonts w:ascii="仿宋" w:eastAsia="仿宋" w:hAnsi="仿宋" w:cs="宋体"/>
                <w:color w:val="000000"/>
                <w:sz w:val="24"/>
              </w:rPr>
              <w:t>尚未进入后期维护阶段。</w:t>
            </w:r>
          </w:p>
        </w:tc>
      </w:tr>
      <w:tr w:rsidR="00E773B2" w14:paraId="26777948" w14:textId="77777777">
        <w:trPr>
          <w:trHeight w:val="697"/>
        </w:trPr>
        <w:tc>
          <w:tcPr>
            <w:tcW w:w="390" w:type="dxa"/>
            <w:vMerge/>
            <w:tcBorders>
              <w:top w:val="single" w:sz="4" w:space="0" w:color="000000"/>
              <w:left w:val="single" w:sz="4" w:space="0" w:color="000000"/>
              <w:bottom w:val="single" w:sz="4" w:space="0" w:color="000000"/>
              <w:right w:val="single" w:sz="4" w:space="0" w:color="000000"/>
            </w:tcBorders>
            <w:vAlign w:val="center"/>
          </w:tcPr>
          <w:p w14:paraId="657497AF"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EBF4B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179F5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时效指标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47BEE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完成时间</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7404B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2018年12月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E5443B"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项目涉及跨年建设，2019年完成。</w:t>
            </w:r>
          </w:p>
        </w:tc>
      </w:tr>
      <w:tr w:rsidR="00E773B2" w:rsidRPr="0061013B" w14:paraId="727EF0EC"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50747DB8"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07EF6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775FE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质量指标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A666C6"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网络、网站等级保护建设及测评系统完全性</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C1959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满足等级保护相应级别的各项需求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93BB22"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项目正在建设阶段，</w:t>
            </w:r>
            <w:r w:rsidRPr="0061013B">
              <w:rPr>
                <w:rFonts w:ascii="仿宋" w:eastAsia="仿宋" w:hAnsi="仿宋" w:cs="宋体"/>
                <w:color w:val="000000"/>
                <w:sz w:val="24"/>
              </w:rPr>
              <w:t>尚未完成等级保护测评。</w:t>
            </w:r>
          </w:p>
        </w:tc>
      </w:tr>
      <w:tr w:rsidR="00E773B2" w14:paraId="6A329F5A"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0AED8B51"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066662" w14:textId="77777777" w:rsidR="00E773B2" w:rsidRPr="0061013B" w:rsidRDefault="00B05C9D">
            <w:pPr>
              <w:widowControl/>
              <w:jc w:val="center"/>
              <w:textAlignment w:val="center"/>
              <w:rPr>
                <w:rFonts w:ascii="仿宋" w:eastAsia="仿宋" w:hAnsi="仿宋" w:cs="宋体"/>
                <w:color w:val="000000"/>
                <w:kern w:val="0"/>
                <w:sz w:val="24"/>
              </w:rPr>
            </w:pPr>
            <w:r w:rsidRPr="0061013B">
              <w:rPr>
                <w:rFonts w:ascii="仿宋" w:eastAsia="仿宋" w:hAnsi="仿宋"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92B42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质量指标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158A3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年度指标完成率</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634DB8"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97677"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项目涉及跨年建设，2018年已完成3</w:t>
            </w:r>
            <w:r w:rsidRPr="0061013B">
              <w:rPr>
                <w:rFonts w:ascii="仿宋" w:eastAsia="仿宋" w:hAnsi="仿宋" w:cs="宋体"/>
                <w:color w:val="000000"/>
                <w:sz w:val="24"/>
              </w:rPr>
              <w:t>0%</w:t>
            </w:r>
          </w:p>
        </w:tc>
      </w:tr>
      <w:tr w:rsidR="00E773B2" w14:paraId="1AA3DF47"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33181DBB"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396733"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38E85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质量指标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354EA1"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智慧校园系统功能实现度</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16633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E8D799"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项目涉及跨年建设，2018年已完成3</w:t>
            </w:r>
            <w:r w:rsidRPr="0061013B">
              <w:rPr>
                <w:rFonts w:ascii="仿宋" w:eastAsia="仿宋" w:hAnsi="仿宋" w:cs="宋体"/>
                <w:color w:val="000000"/>
                <w:sz w:val="24"/>
              </w:rPr>
              <w:t>0%</w:t>
            </w:r>
            <w:r w:rsidRPr="0061013B">
              <w:rPr>
                <w:rFonts w:ascii="仿宋" w:eastAsia="仿宋" w:hAnsi="仿宋" w:cs="宋体" w:hint="eastAsia"/>
                <w:color w:val="000000"/>
                <w:sz w:val="24"/>
              </w:rPr>
              <w:t>。</w:t>
            </w:r>
          </w:p>
        </w:tc>
      </w:tr>
      <w:tr w:rsidR="00E773B2" w14:paraId="4DAEB57F"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1BB96057"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B1B044"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C3DF32"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质量指标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56475F"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智慧校园系统运行可靠性</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FCE8E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故障率低于2小时/年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805E4D"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项目涉及跨年建设，</w:t>
            </w:r>
            <w:r w:rsidRPr="0061013B">
              <w:rPr>
                <w:rFonts w:ascii="仿宋" w:eastAsia="仿宋" w:hAnsi="仿宋" w:cs="宋体"/>
                <w:color w:val="000000"/>
                <w:sz w:val="24"/>
              </w:rPr>
              <w:t>还未投入使用，无法提供该数据。</w:t>
            </w:r>
          </w:p>
        </w:tc>
      </w:tr>
      <w:tr w:rsidR="00E773B2" w14:paraId="34A4F9F3" w14:textId="777777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14:paraId="427596FD"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2E372F"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07E6A8"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社会效益指标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289A0B"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提高公文处理效率，提高教学管理效率，提高学籍档案管理，规范学校内务管理。</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AA57C2"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项目覆盖面100%，覆盖参训学员和本校教职工。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F59D6B"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项目涉及跨年建设，</w:t>
            </w:r>
            <w:r w:rsidRPr="0061013B">
              <w:rPr>
                <w:rFonts w:ascii="仿宋" w:eastAsia="仿宋" w:hAnsi="仿宋" w:cs="宋体"/>
                <w:color w:val="000000"/>
                <w:sz w:val="24"/>
              </w:rPr>
              <w:t>还未投入使用，无法提供该数据。</w:t>
            </w:r>
          </w:p>
        </w:tc>
      </w:tr>
      <w:tr w:rsidR="00E773B2" w14:paraId="351D6E9E" w14:textId="7777777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14:paraId="38159E38" w14:textId="77777777" w:rsidR="00E773B2" w:rsidRPr="0061013B" w:rsidRDefault="00E773B2">
            <w:pPr>
              <w:widowControl/>
              <w:jc w:val="left"/>
              <w:rPr>
                <w:rFonts w:ascii="仿宋" w:eastAsia="仿宋" w:hAnsi="仿宋" w:cs="宋体"/>
                <w:color w:val="000000"/>
                <w:sz w:val="24"/>
              </w:rPr>
            </w:pPr>
          </w:p>
        </w:tc>
        <w:tc>
          <w:tcPr>
            <w:tcW w:w="18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639400"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kern w:val="0"/>
                <w:sz w:val="24"/>
              </w:rPr>
              <w:t>满意度指标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18CAD"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 xml:space="preserve">满意度 </w:t>
            </w:r>
            <w:r w:rsidRPr="0061013B">
              <w:rPr>
                <w:rFonts w:ascii="仿宋" w:eastAsia="仿宋" w:hAnsi="仿宋" w:cs="宋体"/>
                <w:color w:val="000000"/>
                <w:sz w:val="24"/>
              </w:rPr>
              <w:t xml:space="preserve"> </w:t>
            </w:r>
            <w:r w:rsidRPr="0061013B">
              <w:rPr>
                <w:rFonts w:ascii="仿宋" w:eastAsia="仿宋" w:hAnsi="仿宋" w:cs="宋体" w:hint="eastAsia"/>
                <w:color w:val="000000"/>
                <w:sz w:val="24"/>
              </w:rPr>
              <w:t>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EED065"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 xml:space="preserve">系统用户对 </w:t>
            </w:r>
            <w:r w:rsidRPr="0061013B">
              <w:rPr>
                <w:rFonts w:ascii="仿宋" w:eastAsia="仿宋" w:hAnsi="仿宋" w:cs="宋体"/>
                <w:color w:val="000000"/>
                <w:sz w:val="24"/>
              </w:rPr>
              <w:t xml:space="preserve">       </w:t>
            </w:r>
            <w:r w:rsidRPr="0061013B">
              <w:rPr>
                <w:rFonts w:ascii="仿宋" w:eastAsia="仿宋" w:hAnsi="仿宋" w:cs="宋体" w:hint="eastAsia"/>
                <w:color w:val="000000"/>
                <w:sz w:val="24"/>
              </w:rPr>
              <w:t>系统满意度</w:t>
            </w:r>
          </w:p>
        </w:tc>
        <w:tc>
          <w:tcPr>
            <w:tcW w:w="17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BD7CCB" w14:textId="77777777" w:rsidR="00E773B2" w:rsidRPr="0061013B" w:rsidRDefault="00B05C9D">
            <w:pPr>
              <w:widowControl/>
              <w:jc w:val="center"/>
              <w:textAlignment w:val="center"/>
              <w:rPr>
                <w:rFonts w:ascii="仿宋" w:eastAsia="仿宋" w:hAnsi="仿宋" w:cs="宋体"/>
                <w:color w:val="000000"/>
                <w:sz w:val="24"/>
              </w:rPr>
            </w:pPr>
            <w:r w:rsidRPr="0061013B">
              <w:rPr>
                <w:rFonts w:ascii="仿宋" w:eastAsia="仿宋" w:hAnsi="仿宋" w:cs="宋体" w:hint="eastAsia"/>
                <w:color w:val="000000"/>
                <w:sz w:val="24"/>
              </w:rPr>
              <w:t>大于等于95%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696A3D" w14:textId="77777777" w:rsidR="00E773B2" w:rsidRPr="0061013B" w:rsidRDefault="00B05C9D">
            <w:pPr>
              <w:widowControl/>
              <w:jc w:val="left"/>
              <w:textAlignment w:val="center"/>
              <w:rPr>
                <w:rFonts w:ascii="仿宋" w:eastAsia="仿宋" w:hAnsi="仿宋" w:cs="宋体"/>
                <w:color w:val="000000"/>
                <w:sz w:val="24"/>
              </w:rPr>
            </w:pPr>
            <w:r w:rsidRPr="0061013B">
              <w:rPr>
                <w:rFonts w:ascii="仿宋" w:eastAsia="仿宋" w:hAnsi="仿宋" w:cs="宋体" w:hint="eastAsia"/>
                <w:color w:val="000000"/>
                <w:sz w:val="24"/>
              </w:rPr>
              <w:t>项目涉及跨年建设，</w:t>
            </w:r>
            <w:r w:rsidRPr="0061013B">
              <w:rPr>
                <w:rFonts w:ascii="仿宋" w:eastAsia="仿宋" w:hAnsi="仿宋" w:cs="宋体"/>
                <w:color w:val="000000"/>
                <w:sz w:val="24"/>
              </w:rPr>
              <w:t>还未投入使用，无法提供该数据。</w:t>
            </w:r>
          </w:p>
        </w:tc>
      </w:tr>
    </w:tbl>
    <w:p w14:paraId="45296FAD" w14:textId="77777777" w:rsidR="00E773B2" w:rsidRDefault="00B05C9D">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14:paraId="6E980C8E" w14:textId="11328F86" w:rsidR="00E773B2" w:rsidRPr="007108D7" w:rsidRDefault="00AF2131" w:rsidP="00A07CDA">
      <w:pPr>
        <w:spacing w:line="580" w:lineRule="exact"/>
        <w:ind w:firstLineChars="200" w:firstLine="640"/>
        <w:rPr>
          <w:rFonts w:ascii="仿宋" w:eastAsia="仿宋" w:hAnsi="仿宋" w:cs="仿宋_GB2312"/>
          <w:sz w:val="32"/>
          <w:szCs w:val="32"/>
        </w:rPr>
      </w:pPr>
      <w:r w:rsidRPr="007108D7">
        <w:rPr>
          <w:rFonts w:ascii="仿宋" w:eastAsia="仿宋" w:hAnsi="仿宋" w:cs="仿宋_GB2312" w:hint="eastAsia"/>
          <w:sz w:val="32"/>
          <w:szCs w:val="32"/>
        </w:rPr>
        <w:t>我校</w:t>
      </w:r>
      <w:r w:rsidR="00B05C9D" w:rsidRPr="007108D7">
        <w:rPr>
          <w:rFonts w:ascii="仿宋" w:eastAsia="仿宋" w:hAnsi="仿宋" w:cs="仿宋_GB2312" w:hint="eastAsia"/>
          <w:sz w:val="32"/>
          <w:szCs w:val="32"/>
        </w:rPr>
        <w:t>按要求对2018年部门整体支出绩效评价情况开展自评，《中共四川省委省直机关党校2018年部门整体支出绩效评价报告》见附件。</w:t>
      </w:r>
    </w:p>
    <w:p w14:paraId="5A26A117" w14:textId="77777777" w:rsidR="00E773B2" w:rsidRDefault="00E773B2">
      <w:pPr>
        <w:spacing w:line="580" w:lineRule="exact"/>
        <w:jc w:val="center"/>
        <w:rPr>
          <w:rFonts w:ascii="方正小标宋简体" w:eastAsia="方正小标宋简体" w:hAnsi="方正小标宋简体" w:cs="方正小标宋简体"/>
          <w:sz w:val="44"/>
          <w:szCs w:val="44"/>
        </w:rPr>
      </w:pPr>
    </w:p>
    <w:p w14:paraId="16FED2CA" w14:textId="77777777" w:rsidR="00E773B2" w:rsidRDefault="00B05C9D">
      <w:pPr>
        <w:spacing w:line="600" w:lineRule="exact"/>
        <w:ind w:firstLineChars="250" w:firstLine="800"/>
        <w:outlineLvl w:val="1"/>
        <w:rPr>
          <w:rStyle w:val="20"/>
          <w:rFonts w:ascii="黑体" w:eastAsia="黑体" w:hAnsi="黑体"/>
        </w:rPr>
      </w:pPr>
      <w:bookmarkStart w:id="53" w:name="_Toc15396612"/>
      <w:bookmarkStart w:id="54" w:name="_Toc15377221"/>
      <w:r>
        <w:rPr>
          <w:rFonts w:ascii="黑体" w:eastAsia="黑体" w:hAnsi="黑体" w:hint="eastAsia"/>
          <w:color w:val="000000"/>
          <w:sz w:val="32"/>
          <w:szCs w:val="32"/>
        </w:rPr>
        <w:t>十</w:t>
      </w:r>
      <w:r>
        <w:rPr>
          <w:rStyle w:val="20"/>
          <w:rFonts w:ascii="黑体" w:eastAsia="黑体" w:hAnsi="黑体" w:hint="eastAsia"/>
        </w:rPr>
        <w:t>一、</w:t>
      </w:r>
      <w:r>
        <w:rPr>
          <w:rStyle w:val="20"/>
          <w:rFonts w:ascii="黑体" w:eastAsia="黑体" w:hAnsi="黑体" w:hint="eastAsia"/>
          <w:b w:val="0"/>
        </w:rPr>
        <w:t>其他重要事项的情况说明</w:t>
      </w:r>
      <w:bookmarkEnd w:id="53"/>
      <w:bookmarkEnd w:id="54"/>
    </w:p>
    <w:p w14:paraId="48E94448" w14:textId="77777777" w:rsidR="00E773B2" w:rsidRDefault="00B05C9D">
      <w:pPr>
        <w:spacing w:line="600" w:lineRule="exact"/>
        <w:ind w:firstLineChars="200" w:firstLine="643"/>
        <w:outlineLvl w:val="2"/>
        <w:rPr>
          <w:rFonts w:ascii="仿宋" w:eastAsia="仿宋" w:hAnsi="仿宋"/>
          <w:color w:val="000000"/>
          <w:sz w:val="32"/>
          <w:szCs w:val="32"/>
        </w:rPr>
      </w:pPr>
      <w:bookmarkStart w:id="55" w:name="_Toc15377222"/>
      <w:r>
        <w:rPr>
          <w:rFonts w:ascii="仿宋" w:eastAsia="仿宋" w:hAnsi="仿宋" w:hint="eastAsia"/>
          <w:b/>
          <w:color w:val="000000"/>
          <w:sz w:val="32"/>
          <w:szCs w:val="32"/>
        </w:rPr>
        <w:t>（一）机关运行经费支出情况</w:t>
      </w:r>
      <w:bookmarkEnd w:id="55"/>
    </w:p>
    <w:p w14:paraId="37ED6123" w14:textId="39044BDA" w:rsidR="00E773B2" w:rsidRPr="007108D7" w:rsidRDefault="00B05C9D">
      <w:pPr>
        <w:spacing w:line="600" w:lineRule="exact"/>
        <w:ind w:firstLineChars="200" w:firstLine="640"/>
        <w:rPr>
          <w:rFonts w:ascii="仿宋" w:eastAsia="仿宋" w:hAnsi="仿宋"/>
          <w:color w:val="000000" w:themeColor="text1"/>
          <w:sz w:val="32"/>
          <w:szCs w:val="32"/>
        </w:rPr>
      </w:pPr>
      <w:r w:rsidRPr="007108D7">
        <w:rPr>
          <w:rFonts w:ascii="仿宋" w:eastAsia="仿宋" w:hAnsi="仿宋"/>
          <w:color w:val="000000" w:themeColor="text1"/>
          <w:sz w:val="32"/>
          <w:szCs w:val="32"/>
        </w:rPr>
        <w:t>201</w:t>
      </w:r>
      <w:r w:rsidRPr="007108D7">
        <w:rPr>
          <w:rFonts w:ascii="仿宋" w:eastAsia="仿宋" w:hAnsi="仿宋" w:hint="eastAsia"/>
          <w:color w:val="000000" w:themeColor="text1"/>
          <w:sz w:val="32"/>
          <w:szCs w:val="32"/>
        </w:rPr>
        <w:t>8年，</w:t>
      </w:r>
      <w:r w:rsidR="00496F80">
        <w:rPr>
          <w:rFonts w:ascii="仿宋" w:eastAsia="仿宋" w:hAnsi="仿宋" w:hint="eastAsia"/>
          <w:color w:val="000000" w:themeColor="text1"/>
          <w:sz w:val="32"/>
          <w:szCs w:val="32"/>
        </w:rPr>
        <w:t>我校</w:t>
      </w:r>
      <w:r w:rsidRPr="007108D7">
        <w:rPr>
          <w:rFonts w:ascii="仿宋" w:eastAsia="仿宋" w:hAnsi="仿宋" w:hint="eastAsia"/>
          <w:color w:val="000000" w:themeColor="text1"/>
          <w:sz w:val="32"/>
          <w:szCs w:val="32"/>
        </w:rPr>
        <w:t>机关运行经费支出254.72万元，比</w:t>
      </w:r>
      <w:r w:rsidRPr="007108D7">
        <w:rPr>
          <w:rFonts w:ascii="仿宋" w:eastAsia="仿宋" w:hAnsi="仿宋"/>
          <w:color w:val="000000" w:themeColor="text1"/>
          <w:sz w:val="32"/>
          <w:szCs w:val="32"/>
        </w:rPr>
        <w:t>201</w:t>
      </w:r>
      <w:r w:rsidRPr="007108D7">
        <w:rPr>
          <w:rFonts w:ascii="仿宋" w:eastAsia="仿宋" w:hAnsi="仿宋" w:hint="eastAsia"/>
          <w:color w:val="000000" w:themeColor="text1"/>
          <w:sz w:val="32"/>
          <w:szCs w:val="32"/>
        </w:rPr>
        <w:t>7年增加86.54万元，增长51.46</w:t>
      </w:r>
      <w:r w:rsidRPr="007108D7">
        <w:rPr>
          <w:rFonts w:ascii="仿宋" w:eastAsia="仿宋" w:hAnsi="仿宋"/>
          <w:color w:val="000000" w:themeColor="text1"/>
          <w:sz w:val="32"/>
          <w:szCs w:val="32"/>
        </w:rPr>
        <w:t>%</w:t>
      </w:r>
      <w:r w:rsidRPr="007108D7">
        <w:rPr>
          <w:rFonts w:ascii="仿宋" w:eastAsia="仿宋" w:hAnsi="仿宋" w:hint="eastAsia"/>
          <w:color w:val="000000" w:themeColor="text1"/>
          <w:sz w:val="32"/>
          <w:szCs w:val="32"/>
        </w:rPr>
        <w:t>。主要原因是培训任务增加，机关运行经费相应增加。</w:t>
      </w:r>
    </w:p>
    <w:p w14:paraId="28F55DC0" w14:textId="77777777" w:rsidR="00E773B2" w:rsidRDefault="00B05C9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6" w:name="_Toc15377223"/>
      <w:r>
        <w:rPr>
          <w:rFonts w:ascii="仿宋" w:eastAsia="仿宋" w:hAnsi="仿宋" w:hint="eastAsia"/>
          <w:b/>
          <w:color w:val="000000"/>
          <w:sz w:val="32"/>
          <w:szCs w:val="32"/>
        </w:rPr>
        <w:t>（二）政府采购支出情况</w:t>
      </w:r>
      <w:bookmarkEnd w:id="56"/>
    </w:p>
    <w:p w14:paraId="681A6451" w14:textId="70A8A5F6" w:rsidR="00E773B2" w:rsidRPr="007108D7" w:rsidRDefault="00B05C9D">
      <w:pPr>
        <w:ind w:firstLineChars="150" w:firstLine="480"/>
        <w:rPr>
          <w:rFonts w:ascii="仿宋" w:eastAsia="仿宋" w:hAnsi="仿宋"/>
          <w:color w:val="000000" w:themeColor="text1"/>
          <w:sz w:val="32"/>
          <w:szCs w:val="32"/>
        </w:rPr>
      </w:pPr>
      <w:r w:rsidRPr="007108D7">
        <w:rPr>
          <w:rFonts w:ascii="仿宋" w:eastAsia="仿宋" w:hAnsi="仿宋"/>
          <w:color w:val="000000" w:themeColor="text1"/>
          <w:sz w:val="32"/>
          <w:szCs w:val="32"/>
        </w:rPr>
        <w:t>201</w:t>
      </w:r>
      <w:r w:rsidRPr="007108D7">
        <w:rPr>
          <w:rFonts w:ascii="仿宋" w:eastAsia="仿宋" w:hAnsi="仿宋" w:hint="eastAsia"/>
          <w:color w:val="000000" w:themeColor="text1"/>
          <w:sz w:val="32"/>
          <w:szCs w:val="32"/>
        </w:rPr>
        <w:t>8年，</w:t>
      </w:r>
      <w:r w:rsidR="00496F80">
        <w:rPr>
          <w:rFonts w:ascii="仿宋" w:eastAsia="仿宋" w:hAnsi="仿宋" w:hint="eastAsia"/>
          <w:color w:val="000000" w:themeColor="text1"/>
          <w:sz w:val="32"/>
          <w:szCs w:val="32"/>
        </w:rPr>
        <w:t>我</w:t>
      </w:r>
      <w:r w:rsidRPr="007108D7">
        <w:rPr>
          <w:rFonts w:ascii="仿宋" w:eastAsia="仿宋" w:hAnsi="仿宋" w:hint="eastAsia"/>
          <w:color w:val="000000" w:themeColor="text1"/>
          <w:sz w:val="32"/>
          <w:szCs w:val="32"/>
        </w:rPr>
        <w:t>校政府采购支出总额432.18万元，其中：政府采购货物支出144万元，主要用于购置打印机、电脑、空调、图书等用品；政府采购服务支出288.18万元，主要用于物业管理服务采购。</w:t>
      </w:r>
      <w:r w:rsidRPr="00A15E1E">
        <w:rPr>
          <w:rFonts w:ascii="仿宋" w:eastAsia="仿宋" w:hAnsi="仿宋" w:hint="eastAsia"/>
          <w:color w:val="000000" w:themeColor="text1"/>
          <w:sz w:val="32"/>
          <w:szCs w:val="32"/>
        </w:rPr>
        <w:t>授予中小企业合同金额</w:t>
      </w:r>
      <w:r w:rsidR="00A15E1E" w:rsidRPr="00A15E1E">
        <w:rPr>
          <w:rFonts w:ascii="仿宋" w:eastAsia="仿宋" w:hAnsi="仿宋" w:hint="eastAsia"/>
          <w:color w:val="000000" w:themeColor="text1"/>
          <w:sz w:val="32"/>
          <w:szCs w:val="32"/>
        </w:rPr>
        <w:t>168.35</w:t>
      </w:r>
      <w:r w:rsidRPr="00A15E1E">
        <w:rPr>
          <w:rFonts w:ascii="仿宋" w:eastAsia="仿宋" w:hAnsi="仿宋" w:hint="eastAsia"/>
          <w:color w:val="000000" w:themeColor="text1"/>
          <w:sz w:val="32"/>
          <w:szCs w:val="32"/>
        </w:rPr>
        <w:t>万元，</w:t>
      </w:r>
      <w:r w:rsidRPr="00A15E1E">
        <w:rPr>
          <w:rFonts w:ascii="仿宋" w:eastAsia="仿宋" w:hAnsi="仿宋" w:hint="eastAsia"/>
          <w:color w:val="000000" w:themeColor="text1"/>
          <w:sz w:val="32"/>
          <w:szCs w:val="32"/>
        </w:rPr>
        <w:lastRenderedPageBreak/>
        <w:t>占政府采购支出总额的</w:t>
      </w:r>
      <w:r w:rsidR="00A15E1E" w:rsidRPr="00A15E1E">
        <w:rPr>
          <w:rFonts w:ascii="仿宋" w:eastAsia="仿宋" w:hAnsi="仿宋" w:hint="eastAsia"/>
          <w:color w:val="000000" w:themeColor="text1"/>
          <w:sz w:val="32"/>
          <w:szCs w:val="32"/>
        </w:rPr>
        <w:t>38.95</w:t>
      </w:r>
      <w:r w:rsidRPr="00A15E1E">
        <w:rPr>
          <w:rFonts w:ascii="仿宋" w:eastAsia="仿宋" w:hAnsi="仿宋"/>
          <w:color w:val="000000" w:themeColor="text1"/>
          <w:sz w:val="32"/>
          <w:szCs w:val="32"/>
        </w:rPr>
        <w:t>%</w:t>
      </w:r>
      <w:r w:rsidRPr="00A15E1E">
        <w:rPr>
          <w:rFonts w:ascii="仿宋" w:eastAsia="仿宋" w:hAnsi="仿宋" w:hint="eastAsia"/>
          <w:color w:val="000000" w:themeColor="text1"/>
          <w:sz w:val="32"/>
          <w:szCs w:val="32"/>
        </w:rPr>
        <w:t>，</w:t>
      </w:r>
      <w:r w:rsidRPr="007108D7">
        <w:rPr>
          <w:rFonts w:ascii="仿宋" w:eastAsia="仿宋" w:hAnsi="仿宋" w:hint="eastAsia"/>
          <w:color w:val="000000" w:themeColor="text1"/>
          <w:sz w:val="32"/>
          <w:szCs w:val="32"/>
        </w:rPr>
        <w:t>其中：授予小</w:t>
      </w:r>
      <w:proofErr w:type="gramStart"/>
      <w:r w:rsidRPr="007108D7">
        <w:rPr>
          <w:rFonts w:ascii="仿宋" w:eastAsia="仿宋" w:hAnsi="仿宋" w:hint="eastAsia"/>
          <w:color w:val="000000" w:themeColor="text1"/>
          <w:sz w:val="32"/>
          <w:szCs w:val="32"/>
        </w:rPr>
        <w:t>微企业</w:t>
      </w:r>
      <w:proofErr w:type="gramEnd"/>
      <w:r w:rsidRPr="007108D7">
        <w:rPr>
          <w:rFonts w:ascii="仿宋" w:eastAsia="仿宋" w:hAnsi="仿宋" w:hint="eastAsia"/>
          <w:color w:val="000000" w:themeColor="text1"/>
          <w:sz w:val="32"/>
          <w:szCs w:val="32"/>
        </w:rPr>
        <w:t>合同金额0万元。</w:t>
      </w:r>
    </w:p>
    <w:p w14:paraId="7FC392A9" w14:textId="77777777" w:rsidR="00E773B2" w:rsidRDefault="00B05C9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7" w:name="_Toc15377224"/>
      <w:r>
        <w:rPr>
          <w:rFonts w:ascii="仿宋" w:eastAsia="仿宋" w:hAnsi="仿宋" w:hint="eastAsia"/>
          <w:b/>
          <w:color w:val="000000"/>
          <w:sz w:val="32"/>
          <w:szCs w:val="32"/>
        </w:rPr>
        <w:t>（三）国有资产占有使用情况</w:t>
      </w:r>
      <w:bookmarkEnd w:id="57"/>
    </w:p>
    <w:p w14:paraId="0CDE62FF" w14:textId="2B2E9528" w:rsidR="00E773B2" w:rsidRPr="007108D7" w:rsidRDefault="00B05C9D">
      <w:pPr>
        <w:ind w:firstLine="709"/>
        <w:rPr>
          <w:rFonts w:ascii="仿宋" w:eastAsia="仿宋" w:hAnsi="仿宋"/>
          <w:color w:val="FF0000"/>
          <w:sz w:val="32"/>
          <w:szCs w:val="32"/>
        </w:rPr>
      </w:pPr>
      <w:r w:rsidRPr="007108D7">
        <w:rPr>
          <w:rFonts w:ascii="仿宋" w:eastAsia="仿宋" w:hAnsi="仿宋" w:hint="eastAsia"/>
          <w:color w:val="000000"/>
          <w:sz w:val="32"/>
          <w:szCs w:val="32"/>
        </w:rPr>
        <w:t>截至</w:t>
      </w:r>
      <w:r w:rsidRPr="007108D7">
        <w:rPr>
          <w:rFonts w:ascii="仿宋" w:eastAsia="仿宋" w:hAnsi="仿宋"/>
          <w:color w:val="000000"/>
          <w:sz w:val="32"/>
          <w:szCs w:val="32"/>
        </w:rPr>
        <w:t>201</w:t>
      </w:r>
      <w:r w:rsidRPr="007108D7">
        <w:rPr>
          <w:rFonts w:ascii="仿宋" w:eastAsia="仿宋" w:hAnsi="仿宋" w:hint="eastAsia"/>
          <w:color w:val="000000"/>
          <w:sz w:val="32"/>
          <w:szCs w:val="32"/>
        </w:rPr>
        <w:t>8年</w:t>
      </w:r>
      <w:r w:rsidRPr="007108D7">
        <w:rPr>
          <w:rFonts w:ascii="仿宋" w:eastAsia="仿宋" w:hAnsi="仿宋"/>
          <w:color w:val="000000"/>
          <w:sz w:val="32"/>
          <w:szCs w:val="32"/>
        </w:rPr>
        <w:t>12</w:t>
      </w:r>
      <w:r w:rsidRPr="007108D7">
        <w:rPr>
          <w:rFonts w:ascii="仿宋" w:eastAsia="仿宋" w:hAnsi="仿宋" w:hint="eastAsia"/>
          <w:color w:val="000000"/>
          <w:sz w:val="32"/>
          <w:szCs w:val="32"/>
        </w:rPr>
        <w:t>月</w:t>
      </w:r>
      <w:r w:rsidRPr="007108D7">
        <w:rPr>
          <w:rFonts w:ascii="仿宋" w:eastAsia="仿宋" w:hAnsi="仿宋"/>
          <w:color w:val="000000"/>
          <w:sz w:val="32"/>
          <w:szCs w:val="32"/>
        </w:rPr>
        <w:t>31</w:t>
      </w:r>
      <w:r w:rsidRPr="007108D7">
        <w:rPr>
          <w:rFonts w:ascii="仿宋" w:eastAsia="仿宋" w:hAnsi="仿宋" w:hint="eastAsia"/>
          <w:color w:val="000000"/>
          <w:sz w:val="32"/>
          <w:szCs w:val="32"/>
        </w:rPr>
        <w:t>日，</w:t>
      </w:r>
      <w:r w:rsidR="00F024F3">
        <w:rPr>
          <w:rFonts w:ascii="仿宋" w:eastAsia="仿宋" w:hAnsi="仿宋" w:hint="eastAsia"/>
          <w:color w:val="000000"/>
          <w:sz w:val="32"/>
          <w:szCs w:val="32"/>
        </w:rPr>
        <w:t>我</w:t>
      </w:r>
      <w:r w:rsidRPr="007108D7">
        <w:rPr>
          <w:rFonts w:ascii="仿宋" w:eastAsia="仿宋" w:hAnsi="仿宋" w:hint="eastAsia"/>
          <w:color w:val="000000"/>
          <w:sz w:val="32"/>
          <w:szCs w:val="32"/>
        </w:rPr>
        <w:t>校共有车辆5辆，</w:t>
      </w:r>
      <w:r w:rsidRPr="007108D7">
        <w:rPr>
          <w:rFonts w:ascii="仿宋" w:eastAsia="仿宋" w:hAnsi="仿宋" w:cs="仿宋" w:hint="eastAsia"/>
          <w:color w:val="000000"/>
          <w:sz w:val="32"/>
          <w:szCs w:val="32"/>
        </w:rPr>
        <w:t>其中其他用车5辆，轿车2辆（本年度核销1辆），越野车1辆，商务车1辆（本年度实物分配），大中型汽车1辆。</w:t>
      </w:r>
      <w:r w:rsidRPr="007108D7">
        <w:rPr>
          <w:rFonts w:ascii="仿宋" w:eastAsia="仿宋" w:hAnsi="仿宋" w:hint="eastAsia"/>
          <w:color w:val="000000" w:themeColor="text1"/>
          <w:sz w:val="32"/>
          <w:szCs w:val="32"/>
        </w:rPr>
        <w:t>其他用车主要是用于日常公务用车。单价</w:t>
      </w:r>
      <w:r w:rsidRPr="007108D7">
        <w:rPr>
          <w:rFonts w:ascii="仿宋" w:eastAsia="仿宋" w:hAnsi="仿宋"/>
          <w:color w:val="000000" w:themeColor="text1"/>
          <w:sz w:val="32"/>
          <w:szCs w:val="32"/>
        </w:rPr>
        <w:t>50</w:t>
      </w:r>
      <w:r w:rsidRPr="007108D7">
        <w:rPr>
          <w:rFonts w:ascii="仿宋" w:eastAsia="仿宋" w:hAnsi="仿宋" w:hint="eastAsia"/>
          <w:color w:val="000000" w:themeColor="text1"/>
          <w:sz w:val="32"/>
          <w:szCs w:val="32"/>
        </w:rPr>
        <w:t>万元以上通用设备1套</w:t>
      </w:r>
      <w:r w:rsidRPr="007108D7">
        <w:rPr>
          <w:rFonts w:ascii="仿宋" w:eastAsia="仿宋" w:hAnsi="仿宋" w:hint="eastAsia"/>
          <w:color w:val="000000"/>
          <w:sz w:val="32"/>
          <w:szCs w:val="32"/>
        </w:rPr>
        <w:t>。</w:t>
      </w:r>
    </w:p>
    <w:p w14:paraId="717DA700" w14:textId="77777777" w:rsidR="00E773B2" w:rsidRDefault="00E773B2" w:rsidP="00A15E1E">
      <w:pPr>
        <w:spacing w:line="600" w:lineRule="atLeast"/>
        <w:ind w:firstLineChars="200" w:firstLine="643"/>
        <w:rPr>
          <w:rFonts w:ascii="仿宋_GB2312" w:eastAsia="仿宋_GB2312"/>
          <w:b/>
          <w:color w:val="000000"/>
          <w:sz w:val="32"/>
          <w:szCs w:val="32"/>
        </w:rPr>
      </w:pPr>
    </w:p>
    <w:p w14:paraId="7C7C9013" w14:textId="77777777" w:rsidR="00E773B2" w:rsidRDefault="00B05C9D">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51B02A74" w14:textId="77777777" w:rsidR="00E773B2" w:rsidRDefault="00B05C9D">
      <w:pPr>
        <w:numPr>
          <w:ilvl w:val="0"/>
          <w:numId w:val="5"/>
        </w:numPr>
        <w:spacing w:line="600" w:lineRule="exact"/>
        <w:ind w:firstLineChars="150" w:firstLine="663"/>
        <w:jc w:val="center"/>
        <w:outlineLvl w:val="0"/>
        <w:rPr>
          <w:rStyle w:val="10"/>
          <w:rFonts w:ascii="黑体" w:eastAsia="黑体" w:hAnsi="黑体"/>
          <w:b w:val="0"/>
        </w:rPr>
      </w:pPr>
      <w:bookmarkStart w:id="58" w:name="_Toc15396613"/>
      <w:bookmarkStart w:id="59" w:name="_Toc15377225"/>
      <w:r>
        <w:rPr>
          <w:rFonts w:ascii="黑体" w:eastAsia="黑体" w:hAnsi="黑体" w:hint="eastAsia"/>
          <w:b/>
          <w:color w:val="000000"/>
          <w:sz w:val="44"/>
          <w:szCs w:val="44"/>
        </w:rPr>
        <w:lastRenderedPageBreak/>
        <w:t>名</w:t>
      </w:r>
      <w:r>
        <w:rPr>
          <w:rStyle w:val="10"/>
          <w:rFonts w:ascii="黑体" w:eastAsia="黑体" w:hAnsi="黑体" w:hint="eastAsia"/>
          <w:b w:val="0"/>
        </w:rPr>
        <w:t>词解释</w:t>
      </w:r>
      <w:bookmarkEnd w:id="58"/>
      <w:bookmarkEnd w:id="59"/>
    </w:p>
    <w:p w14:paraId="6E59803A" w14:textId="77777777" w:rsidR="00E773B2" w:rsidRDefault="00E773B2">
      <w:pPr>
        <w:spacing w:line="600" w:lineRule="exact"/>
        <w:jc w:val="left"/>
        <w:rPr>
          <w:rFonts w:ascii="宋体"/>
          <w:b/>
          <w:color w:val="000000"/>
          <w:sz w:val="44"/>
          <w:szCs w:val="44"/>
        </w:rPr>
      </w:pPr>
    </w:p>
    <w:p w14:paraId="7A9913F9" w14:textId="77777777" w:rsidR="00E773B2" w:rsidRPr="007108D7" w:rsidRDefault="00B05C9D">
      <w:pPr>
        <w:pStyle w:val="Default"/>
        <w:spacing w:line="560" w:lineRule="exact"/>
        <w:ind w:firstLineChars="200" w:firstLine="640"/>
        <w:rPr>
          <w:rFonts w:hAnsi="仿宋"/>
          <w:sz w:val="32"/>
          <w:szCs w:val="32"/>
        </w:rPr>
      </w:pPr>
      <w:bookmarkStart w:id="60" w:name="_Toc15377226"/>
      <w:r w:rsidRPr="007108D7">
        <w:rPr>
          <w:rFonts w:hAnsi="仿宋"/>
          <w:sz w:val="32"/>
          <w:szCs w:val="32"/>
        </w:rPr>
        <w:t>1.</w:t>
      </w:r>
      <w:r w:rsidRPr="007108D7">
        <w:rPr>
          <w:rFonts w:hAnsi="仿宋" w:hint="eastAsia"/>
          <w:sz w:val="32"/>
          <w:szCs w:val="32"/>
        </w:rPr>
        <w:t>财政拨款收入：指单位从同级财政部门取得的财政预算资金。</w:t>
      </w:r>
    </w:p>
    <w:p w14:paraId="5DA02EAB" w14:textId="77777777" w:rsidR="00E773B2" w:rsidRPr="007108D7" w:rsidRDefault="00B05C9D">
      <w:pPr>
        <w:pStyle w:val="Default"/>
        <w:spacing w:line="560" w:lineRule="exact"/>
        <w:ind w:firstLineChars="200" w:firstLine="640"/>
        <w:rPr>
          <w:rFonts w:hAnsi="仿宋"/>
          <w:sz w:val="32"/>
          <w:szCs w:val="32"/>
        </w:rPr>
      </w:pPr>
      <w:r w:rsidRPr="007108D7">
        <w:rPr>
          <w:rFonts w:hAnsi="仿宋"/>
          <w:sz w:val="32"/>
          <w:szCs w:val="32"/>
        </w:rPr>
        <w:t>2.</w:t>
      </w:r>
      <w:r w:rsidRPr="007108D7">
        <w:rPr>
          <w:rFonts w:hAnsi="仿宋" w:hint="eastAsia"/>
          <w:sz w:val="32"/>
          <w:szCs w:val="32"/>
        </w:rPr>
        <w:t>事业收入：指事业单位开展专业业务活动及辅助活动取得的收入。</w:t>
      </w:r>
    </w:p>
    <w:p w14:paraId="652B2FA9" w14:textId="77777777" w:rsidR="00E773B2" w:rsidRPr="007108D7" w:rsidRDefault="00B05C9D">
      <w:pPr>
        <w:pStyle w:val="Default"/>
        <w:spacing w:line="560" w:lineRule="exact"/>
        <w:ind w:firstLineChars="200" w:firstLine="640"/>
        <w:rPr>
          <w:rFonts w:hAnsi="仿宋"/>
          <w:sz w:val="32"/>
          <w:szCs w:val="32"/>
        </w:rPr>
      </w:pPr>
      <w:r w:rsidRPr="007108D7">
        <w:rPr>
          <w:rFonts w:hAnsi="仿宋"/>
          <w:sz w:val="32"/>
          <w:szCs w:val="32"/>
        </w:rPr>
        <w:t>3.</w:t>
      </w:r>
      <w:r w:rsidRPr="007108D7">
        <w:rPr>
          <w:rFonts w:hAnsi="仿宋" w:hint="eastAsia"/>
          <w:sz w:val="32"/>
          <w:szCs w:val="32"/>
        </w:rPr>
        <w:t>经营收入：指事业单位在专业业务活动及其辅助活动之外开展非独立核算经营活动取得的收入。</w:t>
      </w:r>
    </w:p>
    <w:p w14:paraId="44D0428E" w14:textId="77777777" w:rsidR="00E773B2" w:rsidRPr="007108D7" w:rsidRDefault="00B05C9D">
      <w:pPr>
        <w:pStyle w:val="Default"/>
        <w:spacing w:line="560" w:lineRule="exact"/>
        <w:ind w:firstLineChars="200" w:firstLine="640"/>
        <w:rPr>
          <w:rFonts w:hAnsi="仿宋"/>
          <w:sz w:val="32"/>
          <w:szCs w:val="32"/>
        </w:rPr>
      </w:pPr>
      <w:r w:rsidRPr="007108D7">
        <w:rPr>
          <w:rFonts w:hAnsi="仿宋"/>
          <w:sz w:val="32"/>
          <w:szCs w:val="32"/>
        </w:rPr>
        <w:t>4.</w:t>
      </w:r>
      <w:r w:rsidRPr="007108D7">
        <w:rPr>
          <w:rFonts w:hAnsi="仿宋" w:hint="eastAsia"/>
          <w:sz w:val="32"/>
          <w:szCs w:val="32"/>
        </w:rPr>
        <w:t>其他收入：指单位取得的除上述收入以外的各项收入。主要是计划外短期培训收入、银行存款利息收入、期刊版权收入、离休干部医疗补助收入、个税手续费返还、调整往来款</w:t>
      </w:r>
      <w:proofErr w:type="gramStart"/>
      <w:r w:rsidRPr="007108D7">
        <w:rPr>
          <w:rFonts w:hAnsi="仿宋" w:hint="eastAsia"/>
          <w:sz w:val="32"/>
          <w:szCs w:val="32"/>
        </w:rPr>
        <w:t>转收入</w:t>
      </w:r>
      <w:proofErr w:type="gramEnd"/>
      <w:r w:rsidRPr="007108D7">
        <w:rPr>
          <w:rFonts w:hAnsi="仿宋" w:hint="eastAsia"/>
          <w:sz w:val="32"/>
          <w:szCs w:val="32"/>
        </w:rPr>
        <w:t>等。</w:t>
      </w:r>
      <w:r w:rsidRPr="007108D7">
        <w:rPr>
          <w:rFonts w:hAnsi="仿宋"/>
          <w:sz w:val="32"/>
          <w:szCs w:val="32"/>
        </w:rPr>
        <w:t xml:space="preserve"> </w:t>
      </w:r>
    </w:p>
    <w:p w14:paraId="04962B77" w14:textId="77777777" w:rsidR="00E773B2" w:rsidRPr="007108D7" w:rsidRDefault="00B05C9D">
      <w:pPr>
        <w:pStyle w:val="Default"/>
        <w:spacing w:line="560" w:lineRule="exact"/>
        <w:ind w:firstLineChars="200" w:firstLine="640"/>
        <w:rPr>
          <w:rFonts w:hAnsi="仿宋"/>
          <w:sz w:val="32"/>
          <w:szCs w:val="32"/>
        </w:rPr>
      </w:pPr>
      <w:r w:rsidRPr="007108D7">
        <w:rPr>
          <w:rFonts w:hAnsi="仿宋"/>
          <w:sz w:val="32"/>
          <w:szCs w:val="32"/>
        </w:rPr>
        <w:t>5.</w:t>
      </w:r>
      <w:r w:rsidRPr="007108D7">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7108D7">
        <w:rPr>
          <w:rFonts w:hAnsi="仿宋"/>
          <w:sz w:val="32"/>
          <w:szCs w:val="32"/>
        </w:rPr>
        <w:t xml:space="preserve"> </w:t>
      </w:r>
    </w:p>
    <w:p w14:paraId="100E1A99" w14:textId="77777777" w:rsidR="00E773B2" w:rsidRPr="007108D7" w:rsidRDefault="00B05C9D">
      <w:pPr>
        <w:pStyle w:val="Default"/>
        <w:spacing w:line="560" w:lineRule="exact"/>
        <w:ind w:firstLineChars="200" w:firstLine="640"/>
        <w:rPr>
          <w:rFonts w:hAnsi="仿宋"/>
          <w:sz w:val="32"/>
          <w:szCs w:val="32"/>
        </w:rPr>
      </w:pPr>
      <w:r w:rsidRPr="007108D7">
        <w:rPr>
          <w:rFonts w:hAnsi="仿宋"/>
          <w:sz w:val="32"/>
          <w:szCs w:val="32"/>
        </w:rPr>
        <w:t>6.</w:t>
      </w:r>
      <w:r w:rsidRPr="007108D7">
        <w:rPr>
          <w:rFonts w:hAnsi="仿宋" w:hint="eastAsia"/>
          <w:sz w:val="32"/>
          <w:szCs w:val="32"/>
        </w:rPr>
        <w:t>年初结转和结余：指以前年度尚未完成、结转到本年按有关规定继续使用的资金。</w:t>
      </w:r>
      <w:r w:rsidRPr="007108D7">
        <w:rPr>
          <w:rFonts w:hAnsi="仿宋"/>
          <w:sz w:val="32"/>
          <w:szCs w:val="32"/>
        </w:rPr>
        <w:t xml:space="preserve"> </w:t>
      </w:r>
    </w:p>
    <w:p w14:paraId="081F1310" w14:textId="77777777" w:rsidR="00E773B2" w:rsidRPr="007108D7" w:rsidRDefault="00B05C9D">
      <w:pPr>
        <w:pStyle w:val="Default"/>
        <w:spacing w:line="560" w:lineRule="exact"/>
        <w:ind w:firstLineChars="200" w:firstLine="640"/>
        <w:rPr>
          <w:rFonts w:hAnsi="仿宋"/>
          <w:sz w:val="32"/>
          <w:szCs w:val="32"/>
        </w:rPr>
      </w:pPr>
      <w:r w:rsidRPr="007108D7">
        <w:rPr>
          <w:rFonts w:hAnsi="仿宋"/>
          <w:sz w:val="32"/>
          <w:szCs w:val="32"/>
        </w:rPr>
        <w:t>7.</w:t>
      </w:r>
      <w:r w:rsidRPr="007108D7">
        <w:rPr>
          <w:rFonts w:hAnsi="仿宋" w:hint="eastAsia"/>
          <w:sz w:val="32"/>
          <w:szCs w:val="32"/>
        </w:rPr>
        <w:t>结余分配：指事业单位按照事业单位会计制度的规定从非财政补助结余中分配的事业基金和职工福利基金等。</w:t>
      </w:r>
    </w:p>
    <w:p w14:paraId="2B2AF81F" w14:textId="77777777" w:rsidR="00E773B2" w:rsidRPr="007108D7" w:rsidRDefault="00B05C9D">
      <w:pPr>
        <w:pStyle w:val="Default"/>
        <w:spacing w:line="560" w:lineRule="exact"/>
        <w:ind w:firstLineChars="200" w:firstLine="640"/>
        <w:rPr>
          <w:rFonts w:hAnsi="仿宋"/>
          <w:sz w:val="32"/>
          <w:szCs w:val="32"/>
        </w:rPr>
      </w:pPr>
      <w:r w:rsidRPr="007108D7">
        <w:rPr>
          <w:rFonts w:hAnsi="仿宋"/>
          <w:sz w:val="32"/>
          <w:szCs w:val="32"/>
        </w:rPr>
        <w:t>8</w:t>
      </w:r>
      <w:r w:rsidRPr="007108D7">
        <w:rPr>
          <w:rFonts w:hAnsi="仿宋" w:hint="eastAsia"/>
          <w:sz w:val="32"/>
          <w:szCs w:val="32"/>
        </w:rPr>
        <w:t>、年末结转和结余：指单位按有关规定结转到下年或以后年度继续使用的资金。</w:t>
      </w:r>
    </w:p>
    <w:p w14:paraId="2A7D96A7"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color w:val="000000"/>
          <w:sz w:val="32"/>
          <w:szCs w:val="32"/>
        </w:rPr>
        <w:t>9.</w:t>
      </w:r>
      <w:r w:rsidRPr="007108D7">
        <w:rPr>
          <w:rFonts w:ascii="仿宋" w:eastAsia="仿宋" w:hAnsi="仿宋" w:hint="eastAsia"/>
          <w:color w:val="000000"/>
          <w:sz w:val="32"/>
          <w:szCs w:val="32"/>
        </w:rPr>
        <w:t>一般公共服务（类）发展与改革事务（款）经济体制</w:t>
      </w:r>
      <w:r w:rsidRPr="007108D7">
        <w:rPr>
          <w:rFonts w:ascii="仿宋" w:eastAsia="仿宋" w:hAnsi="仿宋" w:hint="eastAsia"/>
          <w:color w:val="000000"/>
          <w:sz w:val="32"/>
          <w:szCs w:val="32"/>
        </w:rPr>
        <w:lastRenderedPageBreak/>
        <w:t>改革研究（项）：指反映经济体制改革与研究方面的支出。一般公共服务（类）群众团体事务（款）其他群众团体事务（项）：指反映除上述项目以外其他用于群众团体事务方面的支出。</w:t>
      </w:r>
    </w:p>
    <w:p w14:paraId="2F0952E5"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color w:val="000000"/>
          <w:sz w:val="32"/>
          <w:szCs w:val="32"/>
        </w:rPr>
        <w:t>10.</w:t>
      </w:r>
      <w:r w:rsidRPr="007108D7">
        <w:rPr>
          <w:rFonts w:ascii="仿宋" w:eastAsia="仿宋" w:hAnsi="仿宋" w:hint="eastAsia"/>
          <w:color w:val="000000"/>
          <w:sz w:val="32"/>
          <w:szCs w:val="32"/>
        </w:rPr>
        <w:t>教育（类）进修及培训（款）干部教育（项）：指反</w:t>
      </w:r>
      <w:proofErr w:type="gramStart"/>
      <w:r w:rsidRPr="007108D7">
        <w:rPr>
          <w:rFonts w:ascii="仿宋" w:eastAsia="仿宋" w:hAnsi="仿宋" w:hint="eastAsia"/>
          <w:color w:val="000000"/>
          <w:sz w:val="32"/>
          <w:szCs w:val="32"/>
        </w:rPr>
        <w:t>映各级</w:t>
      </w:r>
      <w:proofErr w:type="gramEnd"/>
      <w:r w:rsidRPr="007108D7">
        <w:rPr>
          <w:rFonts w:ascii="仿宋" w:eastAsia="仿宋" w:hAnsi="仿宋" w:hint="eastAsia"/>
          <w:color w:val="000000"/>
          <w:sz w:val="32"/>
          <w:szCs w:val="32"/>
        </w:rPr>
        <w:t>党校、行政学院、社会主义学院、国家会计学院的支出。包括机构运转、招聘师资、举办各类培训班的支出等。</w:t>
      </w:r>
    </w:p>
    <w:p w14:paraId="13BDE6F2"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color w:val="000000"/>
          <w:sz w:val="32"/>
          <w:szCs w:val="32"/>
        </w:rPr>
        <w:t>1</w:t>
      </w:r>
      <w:r w:rsidRPr="007108D7">
        <w:rPr>
          <w:rFonts w:ascii="仿宋" w:eastAsia="仿宋" w:hAnsi="仿宋" w:hint="eastAsia"/>
          <w:color w:val="000000"/>
          <w:sz w:val="32"/>
          <w:szCs w:val="32"/>
        </w:rPr>
        <w:t>1</w:t>
      </w:r>
      <w:r w:rsidRPr="007108D7">
        <w:rPr>
          <w:rFonts w:ascii="仿宋" w:eastAsia="仿宋" w:hAnsi="仿宋"/>
          <w:color w:val="000000"/>
          <w:sz w:val="32"/>
          <w:szCs w:val="32"/>
        </w:rPr>
        <w:t>.</w:t>
      </w:r>
      <w:r w:rsidRPr="007108D7">
        <w:rPr>
          <w:rFonts w:ascii="仿宋" w:eastAsia="仿宋" w:hAnsi="仿宋" w:hint="eastAsia"/>
          <w:color w:val="000000"/>
          <w:sz w:val="32"/>
          <w:szCs w:val="32"/>
        </w:rPr>
        <w:t>科学技术（类）其他科学技术（款）其他科学技术（项）：指反映其他科学技术支出中除以上各项外用于科技方面的支出。</w:t>
      </w:r>
    </w:p>
    <w:p w14:paraId="77519DE3"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color w:val="000000"/>
          <w:sz w:val="32"/>
          <w:szCs w:val="32"/>
        </w:rPr>
        <w:t>1</w:t>
      </w:r>
      <w:r w:rsidRPr="007108D7">
        <w:rPr>
          <w:rFonts w:ascii="仿宋" w:eastAsia="仿宋" w:hAnsi="仿宋" w:hint="eastAsia"/>
          <w:color w:val="000000"/>
          <w:sz w:val="32"/>
          <w:szCs w:val="32"/>
        </w:rPr>
        <w:t>2</w:t>
      </w:r>
      <w:r w:rsidRPr="007108D7">
        <w:rPr>
          <w:rFonts w:ascii="仿宋" w:eastAsia="仿宋" w:hAnsi="仿宋"/>
          <w:color w:val="000000"/>
          <w:sz w:val="32"/>
          <w:szCs w:val="32"/>
        </w:rPr>
        <w:t>.</w:t>
      </w:r>
      <w:r w:rsidRPr="007108D7">
        <w:rPr>
          <w:rFonts w:ascii="仿宋" w:eastAsia="仿宋" w:hAnsi="仿宋" w:hint="eastAsia"/>
          <w:color w:val="000000"/>
          <w:sz w:val="32"/>
          <w:szCs w:val="32"/>
        </w:rPr>
        <w:t>社会保障和就业（类）行政事业单位离退休（款）未归口管理的行政单位离退休（项）：指反映未实行归口管理的行政单位（包括实行公务员管理的事业单位）开支的离退休支出。社会保障和就业（类）行政事业单位离退休（款）机关事业单位基本养老保险缴费（项）：指反映机关事业单位实施养老保险制度由单位缴纳的基本养老保险费支出。社会保障和就业（类）行政事业单位离退休（款）机关事业单位职业年金缴费（项）：指反映机关事业单位实施养老保险制度由单位实际缴纳的职业年金支出。社会保障和就业（类）抚恤（款）死亡抚恤（项）：指反映按规定用于烈士和牺牲、病故人员家属的一次性和定期抚恤金以及丧葬补助费。</w:t>
      </w:r>
    </w:p>
    <w:p w14:paraId="112314B7" w14:textId="77777777" w:rsidR="00E773B2" w:rsidRPr="007108D7" w:rsidRDefault="00E773B2">
      <w:pPr>
        <w:ind w:firstLineChars="200" w:firstLine="640"/>
        <w:rPr>
          <w:rFonts w:ascii="仿宋" w:eastAsia="仿宋" w:hAnsi="仿宋"/>
          <w:color w:val="000000"/>
          <w:sz w:val="32"/>
          <w:szCs w:val="32"/>
        </w:rPr>
      </w:pPr>
    </w:p>
    <w:p w14:paraId="09DE5EB7"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color w:val="000000"/>
          <w:sz w:val="32"/>
          <w:szCs w:val="32"/>
        </w:rPr>
        <w:lastRenderedPageBreak/>
        <w:t>1</w:t>
      </w:r>
      <w:r w:rsidRPr="007108D7">
        <w:rPr>
          <w:rFonts w:ascii="仿宋" w:eastAsia="仿宋" w:hAnsi="仿宋" w:hint="eastAsia"/>
          <w:color w:val="000000"/>
          <w:sz w:val="32"/>
          <w:szCs w:val="32"/>
        </w:rPr>
        <w:t>3</w:t>
      </w:r>
      <w:r w:rsidRPr="007108D7">
        <w:rPr>
          <w:rFonts w:ascii="仿宋" w:eastAsia="仿宋" w:hAnsi="仿宋"/>
          <w:color w:val="000000"/>
          <w:sz w:val="32"/>
          <w:szCs w:val="32"/>
        </w:rPr>
        <w:t>.</w:t>
      </w:r>
      <w:r w:rsidRPr="007108D7">
        <w:rPr>
          <w:rFonts w:ascii="仿宋" w:eastAsia="仿宋" w:hAnsi="仿宋" w:hint="eastAsia"/>
          <w:color w:val="000000"/>
          <w:sz w:val="32"/>
          <w:szCs w:val="32"/>
        </w:rPr>
        <w:t>医疗卫生与计划生育（类）行政事业单位医疗（款）事业单位医疗（项）：指反映财政部门集中安排的事业单位基本医疗保险缴费经费，未参加医疗保险的事业单位的公费医疗经费，按国家规定享受离休人员待遇的医疗经费。医疗卫生与计划生育（类）行政事业单位医疗（款）公务员医疗补助（项）：指反映财政部门集中安排的公务员医疗补助经费。</w:t>
      </w:r>
    </w:p>
    <w:p w14:paraId="32E448BB"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color w:val="000000"/>
          <w:sz w:val="32"/>
          <w:szCs w:val="32"/>
        </w:rPr>
        <w:t>1</w:t>
      </w:r>
      <w:r w:rsidRPr="007108D7">
        <w:rPr>
          <w:rFonts w:ascii="仿宋" w:eastAsia="仿宋" w:hAnsi="仿宋" w:hint="eastAsia"/>
          <w:color w:val="000000"/>
          <w:sz w:val="32"/>
          <w:szCs w:val="32"/>
        </w:rPr>
        <w:t>4</w:t>
      </w:r>
      <w:r w:rsidRPr="007108D7">
        <w:rPr>
          <w:rFonts w:ascii="仿宋" w:eastAsia="仿宋" w:hAnsi="仿宋"/>
          <w:color w:val="000000"/>
          <w:sz w:val="32"/>
          <w:szCs w:val="32"/>
        </w:rPr>
        <w:t>.</w:t>
      </w:r>
      <w:r w:rsidRPr="007108D7">
        <w:rPr>
          <w:rFonts w:ascii="仿宋" w:eastAsia="仿宋" w:hAnsi="仿宋" w:hint="eastAsia"/>
          <w:color w:val="000000"/>
          <w:sz w:val="32"/>
          <w:szCs w:val="32"/>
        </w:rPr>
        <w:t>住房保障（类）住房改革（款）住房公积金（项）：指反映行政事业单位按人力资源和社会保障部、财政部规定的基本工资和津贴补贴以及规定比例为职工缴纳的住房公积金。</w:t>
      </w:r>
    </w:p>
    <w:p w14:paraId="7AC6F4E3"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hint="eastAsia"/>
          <w:color w:val="000000"/>
          <w:sz w:val="32"/>
          <w:szCs w:val="32"/>
        </w:rPr>
        <w:t>15</w:t>
      </w:r>
      <w:r w:rsidRPr="007108D7">
        <w:rPr>
          <w:rFonts w:ascii="仿宋" w:eastAsia="仿宋" w:hAnsi="仿宋"/>
          <w:color w:val="000000"/>
          <w:sz w:val="32"/>
          <w:szCs w:val="32"/>
        </w:rPr>
        <w:t>.</w:t>
      </w:r>
      <w:r w:rsidRPr="007108D7">
        <w:rPr>
          <w:rFonts w:ascii="仿宋" w:eastAsia="仿宋" w:hAnsi="仿宋" w:hint="eastAsia"/>
          <w:color w:val="000000"/>
          <w:sz w:val="32"/>
          <w:szCs w:val="32"/>
        </w:rPr>
        <w:t>基本支出：指为保障机构正常运转、完成日常工作任务而发生的人员支出和公用支出。</w:t>
      </w:r>
    </w:p>
    <w:p w14:paraId="3DADA931"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hint="eastAsia"/>
          <w:color w:val="000000"/>
          <w:sz w:val="32"/>
          <w:szCs w:val="32"/>
        </w:rPr>
        <w:t>16</w:t>
      </w:r>
      <w:r w:rsidRPr="007108D7">
        <w:rPr>
          <w:rFonts w:ascii="仿宋" w:eastAsia="仿宋" w:hAnsi="仿宋"/>
          <w:color w:val="000000"/>
          <w:sz w:val="32"/>
          <w:szCs w:val="32"/>
        </w:rPr>
        <w:t>.</w:t>
      </w:r>
      <w:r w:rsidRPr="007108D7">
        <w:rPr>
          <w:rFonts w:ascii="仿宋" w:eastAsia="仿宋" w:hAnsi="仿宋" w:hint="eastAsia"/>
          <w:color w:val="000000"/>
          <w:sz w:val="32"/>
          <w:szCs w:val="32"/>
        </w:rPr>
        <w:t>项目支出：指在基本支出之外为完成特定行政任务和事业发展目标所发生的支出。</w:t>
      </w:r>
      <w:r w:rsidRPr="007108D7">
        <w:rPr>
          <w:rFonts w:ascii="仿宋" w:eastAsia="仿宋" w:hAnsi="仿宋"/>
          <w:color w:val="000000"/>
          <w:sz w:val="32"/>
          <w:szCs w:val="32"/>
        </w:rPr>
        <w:t xml:space="preserve"> </w:t>
      </w:r>
    </w:p>
    <w:p w14:paraId="4A40990A" w14:textId="77777777" w:rsidR="00E773B2" w:rsidRPr="007108D7" w:rsidRDefault="00B05C9D">
      <w:pPr>
        <w:ind w:firstLineChars="200" w:firstLine="640"/>
        <w:rPr>
          <w:rFonts w:ascii="仿宋" w:eastAsia="仿宋" w:hAnsi="仿宋"/>
          <w:color w:val="000000"/>
          <w:sz w:val="32"/>
          <w:szCs w:val="32"/>
        </w:rPr>
      </w:pPr>
      <w:r w:rsidRPr="007108D7">
        <w:rPr>
          <w:rFonts w:ascii="仿宋" w:eastAsia="仿宋" w:hAnsi="仿宋" w:hint="eastAsia"/>
          <w:color w:val="000000"/>
          <w:sz w:val="32"/>
          <w:szCs w:val="32"/>
        </w:rPr>
        <w:t>17</w:t>
      </w:r>
      <w:r w:rsidRPr="007108D7">
        <w:rPr>
          <w:rFonts w:ascii="仿宋" w:eastAsia="仿宋" w:hAnsi="仿宋"/>
          <w:color w:val="000000"/>
          <w:sz w:val="32"/>
          <w:szCs w:val="32"/>
        </w:rPr>
        <w:t>.</w:t>
      </w:r>
      <w:r w:rsidRPr="007108D7">
        <w:rPr>
          <w:rFonts w:ascii="仿宋" w:eastAsia="仿宋" w:hAnsi="仿宋" w:hint="eastAsia"/>
          <w:color w:val="000000"/>
          <w:sz w:val="32"/>
          <w:szCs w:val="32"/>
        </w:rPr>
        <w:t>经营支出：指事业单位在专业业务活动及其辅助活动之外开展非独立核算经营活动发生的支出。</w:t>
      </w:r>
    </w:p>
    <w:p w14:paraId="2B3BDF1D" w14:textId="77777777" w:rsidR="00E773B2" w:rsidRPr="007108D7" w:rsidRDefault="00B05C9D">
      <w:pPr>
        <w:pStyle w:val="Default"/>
        <w:spacing w:line="560" w:lineRule="exact"/>
        <w:ind w:firstLineChars="200" w:firstLine="640"/>
        <w:rPr>
          <w:rFonts w:hAnsi="仿宋"/>
          <w:sz w:val="32"/>
          <w:szCs w:val="32"/>
        </w:rPr>
      </w:pPr>
      <w:r w:rsidRPr="007108D7">
        <w:rPr>
          <w:rFonts w:hAnsi="仿宋" w:hint="eastAsia"/>
          <w:sz w:val="32"/>
          <w:szCs w:val="32"/>
        </w:rPr>
        <w:t>18</w:t>
      </w:r>
      <w:r w:rsidRPr="007108D7">
        <w:rPr>
          <w:rFonts w:hAnsi="仿宋"/>
          <w:sz w:val="32"/>
          <w:szCs w:val="32"/>
        </w:rPr>
        <w:t>.</w:t>
      </w:r>
      <w:r w:rsidRPr="007108D7">
        <w:rPr>
          <w:rFonts w:hAnsi="仿宋" w:hint="eastAsia"/>
          <w:sz w:val="32"/>
          <w:szCs w:val="32"/>
        </w:rPr>
        <w:t>“三公”经费：指部门用财政拨款安排的因公出国（境）费、公务用车购置及运行费和公务接待费。其中，因公出国（境）</w:t>
      </w:r>
      <w:proofErr w:type="gramStart"/>
      <w:r w:rsidRPr="007108D7">
        <w:rPr>
          <w:rFonts w:hAnsi="仿宋" w:hint="eastAsia"/>
          <w:sz w:val="32"/>
          <w:szCs w:val="32"/>
        </w:rPr>
        <w:t>费反映</w:t>
      </w:r>
      <w:proofErr w:type="gramEnd"/>
      <w:r w:rsidRPr="007108D7">
        <w:rPr>
          <w:rFonts w:hAnsi="仿宋" w:hint="eastAsia"/>
          <w:sz w:val="32"/>
          <w:szCs w:val="32"/>
        </w:rPr>
        <w:t>单位公务出国（境）的国际旅费、国外城市间交通费、住宿费、伙食费、培训费、公杂费等支出；公务用车购置及运行</w:t>
      </w:r>
      <w:proofErr w:type="gramStart"/>
      <w:r w:rsidRPr="007108D7">
        <w:rPr>
          <w:rFonts w:hAnsi="仿宋" w:hint="eastAsia"/>
          <w:sz w:val="32"/>
          <w:szCs w:val="32"/>
        </w:rPr>
        <w:t>费反映</w:t>
      </w:r>
      <w:proofErr w:type="gramEnd"/>
      <w:r w:rsidRPr="007108D7">
        <w:rPr>
          <w:rFonts w:hAnsi="仿宋" w:hint="eastAsia"/>
          <w:sz w:val="32"/>
          <w:szCs w:val="32"/>
        </w:rPr>
        <w:t>单位公务用车车辆购置支出（</w:t>
      </w:r>
      <w:proofErr w:type="gramStart"/>
      <w:r w:rsidRPr="007108D7">
        <w:rPr>
          <w:rFonts w:hAnsi="仿宋" w:hint="eastAsia"/>
          <w:sz w:val="32"/>
          <w:szCs w:val="32"/>
        </w:rPr>
        <w:t>含</w:t>
      </w:r>
      <w:r w:rsidRPr="007108D7">
        <w:rPr>
          <w:rFonts w:hAnsi="仿宋" w:hint="eastAsia"/>
          <w:sz w:val="32"/>
          <w:szCs w:val="32"/>
        </w:rPr>
        <w:lastRenderedPageBreak/>
        <w:t>车辆</w:t>
      </w:r>
      <w:proofErr w:type="gramEnd"/>
      <w:r w:rsidRPr="007108D7">
        <w:rPr>
          <w:rFonts w:hAnsi="仿宋" w:hint="eastAsia"/>
          <w:sz w:val="32"/>
          <w:szCs w:val="32"/>
        </w:rPr>
        <w:t>购置税）及租用费、燃料费、维修费、过路过桥费、保险费等支出；公务接待</w:t>
      </w:r>
      <w:proofErr w:type="gramStart"/>
      <w:r w:rsidRPr="007108D7">
        <w:rPr>
          <w:rFonts w:hAnsi="仿宋" w:hint="eastAsia"/>
          <w:sz w:val="32"/>
          <w:szCs w:val="32"/>
        </w:rPr>
        <w:t>费反映</w:t>
      </w:r>
      <w:proofErr w:type="gramEnd"/>
      <w:r w:rsidRPr="007108D7">
        <w:rPr>
          <w:rFonts w:hAnsi="仿宋" w:hint="eastAsia"/>
          <w:sz w:val="32"/>
          <w:szCs w:val="32"/>
        </w:rPr>
        <w:t>单位按规定开支的各类公务接待（含外宾接待）支出。</w:t>
      </w:r>
    </w:p>
    <w:p w14:paraId="32EB2424" w14:textId="77777777" w:rsidR="00E773B2" w:rsidRPr="007108D7" w:rsidRDefault="00B05C9D">
      <w:pPr>
        <w:pStyle w:val="Default"/>
        <w:spacing w:line="560" w:lineRule="exact"/>
        <w:ind w:firstLineChars="200" w:firstLine="640"/>
        <w:rPr>
          <w:rFonts w:hAnsi="仿宋"/>
          <w:sz w:val="32"/>
          <w:szCs w:val="32"/>
        </w:rPr>
      </w:pPr>
      <w:r w:rsidRPr="007108D7">
        <w:rPr>
          <w:rFonts w:hAnsi="仿宋" w:hint="eastAsia"/>
          <w:sz w:val="32"/>
          <w:szCs w:val="32"/>
        </w:rPr>
        <w:t>19</w:t>
      </w:r>
      <w:r w:rsidRPr="007108D7">
        <w:rPr>
          <w:rFonts w:hAnsi="仿宋"/>
          <w:sz w:val="32"/>
          <w:szCs w:val="32"/>
        </w:rPr>
        <w:t>.</w:t>
      </w:r>
      <w:r w:rsidRPr="007108D7">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D6534C" w14:textId="77777777" w:rsidR="00E773B2" w:rsidRPr="007108D7" w:rsidRDefault="00E773B2">
      <w:pPr>
        <w:pStyle w:val="Default"/>
        <w:spacing w:line="560" w:lineRule="exact"/>
        <w:ind w:firstLineChars="200" w:firstLine="640"/>
        <w:rPr>
          <w:rFonts w:hAnsi="仿宋" w:cs="黑体"/>
          <w:sz w:val="32"/>
          <w:szCs w:val="32"/>
        </w:rPr>
      </w:pPr>
    </w:p>
    <w:p w14:paraId="16463266" w14:textId="77777777" w:rsidR="00E773B2" w:rsidRPr="007108D7" w:rsidRDefault="00E773B2">
      <w:pPr>
        <w:rPr>
          <w:rFonts w:ascii="仿宋" w:eastAsia="仿宋" w:hAnsi="仿宋"/>
        </w:rPr>
      </w:pPr>
    </w:p>
    <w:p w14:paraId="1E0837D8" w14:textId="77777777" w:rsidR="00E773B2" w:rsidRDefault="00B05C9D">
      <w:pPr>
        <w:spacing w:line="600" w:lineRule="exact"/>
        <w:jc w:val="center"/>
        <w:outlineLvl w:val="0"/>
        <w:rPr>
          <w:rStyle w:val="10"/>
          <w:rFonts w:ascii="黑体" w:eastAsia="黑体" w:hAnsi="黑体"/>
          <w:b w:val="0"/>
        </w:rPr>
      </w:pPr>
      <w:r w:rsidRPr="007108D7">
        <w:rPr>
          <w:rFonts w:ascii="仿宋" w:eastAsia="仿宋" w:hAnsi="仿宋"/>
          <w:b/>
          <w:color w:val="000000"/>
          <w:sz w:val="44"/>
          <w:szCs w:val="44"/>
        </w:rPr>
        <w:br w:type="page"/>
      </w:r>
      <w:bookmarkStart w:id="61" w:name="_Toc15396614"/>
      <w:r>
        <w:rPr>
          <w:rFonts w:ascii="黑体" w:eastAsia="黑体" w:hAnsi="黑体" w:hint="eastAsia"/>
          <w:color w:val="000000"/>
          <w:sz w:val="44"/>
          <w:szCs w:val="44"/>
        </w:rPr>
        <w:lastRenderedPageBreak/>
        <w:t>第</w:t>
      </w:r>
      <w:r>
        <w:rPr>
          <w:rStyle w:val="10"/>
          <w:rFonts w:ascii="黑体" w:eastAsia="黑体" w:hAnsi="黑体" w:hint="eastAsia"/>
          <w:b w:val="0"/>
        </w:rPr>
        <w:t>四部分 附件</w:t>
      </w:r>
      <w:bookmarkEnd w:id="61"/>
    </w:p>
    <w:p w14:paraId="3C531A35" w14:textId="77777777" w:rsidR="00E773B2" w:rsidRDefault="00E773B2">
      <w:pPr>
        <w:spacing w:line="600" w:lineRule="exact"/>
        <w:jc w:val="center"/>
        <w:outlineLvl w:val="0"/>
        <w:rPr>
          <w:rStyle w:val="10"/>
        </w:rPr>
      </w:pPr>
    </w:p>
    <w:p w14:paraId="5B213AB2" w14:textId="77777777" w:rsidR="00E773B2" w:rsidRDefault="00B05C9D">
      <w:pPr>
        <w:spacing w:line="600" w:lineRule="exact"/>
        <w:jc w:val="center"/>
        <w:outlineLvl w:val="0"/>
        <w:rPr>
          <w:rFonts w:ascii="黑体" w:eastAsia="黑体" w:hAnsi="黑体" w:cs="方正小标宋简体"/>
          <w:sz w:val="36"/>
          <w:szCs w:val="36"/>
        </w:rPr>
      </w:pPr>
      <w:bookmarkStart w:id="62" w:name="_Toc15396616"/>
      <w:r>
        <w:rPr>
          <w:rFonts w:ascii="黑体" w:eastAsia="黑体" w:hAnsi="黑体" w:cs="方正小标宋简体"/>
          <w:sz w:val="36"/>
          <w:szCs w:val="36"/>
        </w:rPr>
        <w:t>中共四川省委省直机关党校</w:t>
      </w:r>
    </w:p>
    <w:p w14:paraId="24D59788" w14:textId="77777777" w:rsidR="00E773B2" w:rsidRDefault="00B05C9D">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2018年部门整体支出绩效评价报告</w:t>
      </w:r>
      <w:bookmarkEnd w:id="62"/>
    </w:p>
    <w:p w14:paraId="31230038" w14:textId="77777777" w:rsidR="00E773B2" w:rsidRDefault="00E773B2">
      <w:pPr>
        <w:spacing w:line="580" w:lineRule="exact"/>
        <w:ind w:firstLineChars="200" w:firstLine="640"/>
        <w:rPr>
          <w:rFonts w:ascii="黑体" w:eastAsia="黑体" w:hAnsi="黑体" w:cs="黑体"/>
          <w:sz w:val="32"/>
          <w:szCs w:val="32"/>
        </w:rPr>
      </w:pPr>
    </w:p>
    <w:p w14:paraId="26CC2695" w14:textId="77777777" w:rsidR="00E773B2" w:rsidRDefault="00B05C9D">
      <w:pPr>
        <w:widowControl/>
        <w:adjustRightInd w:val="0"/>
        <w:snapToGrid w:val="0"/>
        <w:spacing w:line="640" w:lineRule="exact"/>
        <w:ind w:firstLineChars="200" w:firstLine="643"/>
        <w:rPr>
          <w:rFonts w:ascii="黑体" w:eastAsia="黑体" w:hAnsi="黑体"/>
          <w:b/>
          <w:color w:val="000000"/>
          <w:kern w:val="0"/>
          <w:sz w:val="32"/>
          <w:szCs w:val="32"/>
          <w:shd w:val="clear" w:color="auto" w:fill="FFFFFF"/>
          <w:lang w:val="zh-CN"/>
        </w:rPr>
      </w:pPr>
      <w:r>
        <w:rPr>
          <w:rFonts w:ascii="黑体" w:eastAsia="黑体" w:hAnsi="黑体" w:hint="eastAsia"/>
          <w:b/>
          <w:color w:val="000000"/>
          <w:kern w:val="0"/>
          <w:sz w:val="32"/>
          <w:szCs w:val="32"/>
          <w:shd w:val="clear" w:color="auto" w:fill="FFFFFF"/>
        </w:rPr>
        <w:t>一、</w:t>
      </w:r>
      <w:r>
        <w:rPr>
          <w:rFonts w:ascii="黑体" w:eastAsia="黑体" w:hAnsi="黑体" w:hint="eastAsia"/>
          <w:b/>
          <w:color w:val="000000"/>
          <w:kern w:val="0"/>
          <w:sz w:val="32"/>
          <w:szCs w:val="32"/>
          <w:shd w:val="clear" w:color="auto" w:fill="FFFFFF"/>
          <w:lang w:val="zh-CN"/>
        </w:rPr>
        <w:t>单位概况</w:t>
      </w:r>
    </w:p>
    <w:p w14:paraId="00F0EB7D"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hint="eastAsia"/>
          <w:b/>
          <w:color w:val="000000"/>
          <w:kern w:val="0"/>
          <w:sz w:val="32"/>
          <w:szCs w:val="32"/>
          <w:shd w:val="clear" w:color="auto" w:fill="FFFFFF"/>
          <w:lang w:val="zh-CN"/>
        </w:rPr>
        <w:t>（一）机构组成</w:t>
      </w:r>
    </w:p>
    <w:p w14:paraId="3586C738"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我校是参照国家公务员管理的特殊事业单位，无下属单位。单位人员由参照公务员管理的行政人员、职员、专业技术人员和工勤人员四部分组成。</w:t>
      </w:r>
    </w:p>
    <w:p w14:paraId="0E957AA7"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（二）机构职能</w:t>
      </w:r>
    </w:p>
    <w:p w14:paraId="178F064D"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主要职责是按照省委的要求，完成对省级机关各部门处级领导干部和中青年干部的培训任务，以及其他各类干部培训工作；</w:t>
      </w:r>
      <w:r w:rsidR="00AF2131" w:rsidRPr="007108D7">
        <w:rPr>
          <w:rFonts w:ascii="仿宋" w:eastAsia="仿宋" w:hAnsi="仿宋" w:cs="仿宋" w:hint="eastAsia"/>
          <w:color w:val="000000"/>
          <w:kern w:val="0"/>
          <w:sz w:val="32"/>
          <w:szCs w:val="32"/>
        </w:rPr>
        <w:t>研究宣传马克思主义中国化最新成果，承担重大课题研究</w:t>
      </w:r>
      <w:r w:rsidRPr="007108D7">
        <w:rPr>
          <w:rFonts w:ascii="仿宋" w:eastAsia="仿宋" w:hAnsi="仿宋" w:cs="仿宋"/>
          <w:color w:val="000000"/>
          <w:kern w:val="0"/>
          <w:sz w:val="32"/>
          <w:szCs w:val="32"/>
        </w:rPr>
        <w:t>；举办各类成人学历教育和研究生培养。</w:t>
      </w:r>
    </w:p>
    <w:p w14:paraId="64F18333"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（三）人员概况</w:t>
      </w:r>
    </w:p>
    <w:p w14:paraId="20432375"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截止2018年12月31日，我校人员编制数130人，其中参公人员43人，事业编制人员87人。年末实有人数90人，其中参公人员36人，事业编制人员54人。</w:t>
      </w:r>
    </w:p>
    <w:p w14:paraId="4AB3F082" w14:textId="77777777" w:rsidR="00E773B2" w:rsidRDefault="00B05C9D">
      <w:pPr>
        <w:widowControl/>
        <w:adjustRightInd w:val="0"/>
        <w:snapToGrid w:val="0"/>
        <w:spacing w:line="640" w:lineRule="exact"/>
        <w:ind w:firstLineChars="200" w:firstLine="643"/>
        <w:rPr>
          <w:rFonts w:ascii="黑体" w:eastAsia="黑体" w:hAnsi="黑体"/>
          <w:b/>
          <w:color w:val="000000"/>
          <w:kern w:val="0"/>
          <w:sz w:val="32"/>
          <w:szCs w:val="32"/>
          <w:shd w:val="clear" w:color="auto" w:fill="FFFFFF"/>
        </w:rPr>
      </w:pPr>
      <w:r>
        <w:rPr>
          <w:rFonts w:ascii="黑体" w:eastAsia="黑体" w:hAnsi="黑体"/>
          <w:b/>
          <w:color w:val="000000"/>
          <w:kern w:val="0"/>
          <w:sz w:val="32"/>
          <w:szCs w:val="32"/>
          <w:shd w:val="clear" w:color="auto" w:fill="FFFFFF"/>
        </w:rPr>
        <w:t>二、部门财政资金收支情况</w:t>
      </w:r>
    </w:p>
    <w:p w14:paraId="741E7D1F"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（一）部门财政资金收入情况</w:t>
      </w:r>
    </w:p>
    <w:p w14:paraId="50B2FC8E"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lastRenderedPageBreak/>
        <w:t>2018年我校全年收入5299.21 万元。其中：财政拨款收入3542.13万元，占全年收入的66.84%；财政专户拨款收入779.89万元，占全年收入的14.72%；其他收入977.19万元，占全年收入的18.44%。</w:t>
      </w:r>
    </w:p>
    <w:p w14:paraId="7D8FBBCF"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（二）部门财政资金支出情况</w:t>
      </w:r>
    </w:p>
    <w:p w14:paraId="0E24E771"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2018年我校全年支出4821.14万元。其中：基本支出2634.18万元，占全年支出的54.64%（“工资福利支出”和“对个人和家庭的补助支出”共计2245.48万元，</w:t>
      </w:r>
      <w:proofErr w:type="gramStart"/>
      <w:r w:rsidRPr="007108D7">
        <w:rPr>
          <w:rFonts w:ascii="仿宋" w:eastAsia="仿宋" w:hAnsi="仿宋" w:cs="仿宋"/>
          <w:color w:val="000000"/>
          <w:kern w:val="0"/>
          <w:sz w:val="32"/>
          <w:szCs w:val="32"/>
        </w:rPr>
        <w:t>占基本</w:t>
      </w:r>
      <w:proofErr w:type="gramEnd"/>
      <w:r w:rsidRPr="007108D7">
        <w:rPr>
          <w:rFonts w:ascii="仿宋" w:eastAsia="仿宋" w:hAnsi="仿宋" w:cs="仿宋"/>
          <w:color w:val="000000"/>
          <w:kern w:val="0"/>
          <w:sz w:val="32"/>
          <w:szCs w:val="32"/>
        </w:rPr>
        <w:t>支出的85.24%；日常公用经费388.70万元，</w:t>
      </w:r>
      <w:proofErr w:type="gramStart"/>
      <w:r w:rsidRPr="007108D7">
        <w:rPr>
          <w:rFonts w:ascii="仿宋" w:eastAsia="仿宋" w:hAnsi="仿宋" w:cs="仿宋"/>
          <w:color w:val="000000"/>
          <w:kern w:val="0"/>
          <w:sz w:val="32"/>
          <w:szCs w:val="32"/>
        </w:rPr>
        <w:t>占基本</w:t>
      </w:r>
      <w:proofErr w:type="gramEnd"/>
      <w:r w:rsidRPr="007108D7">
        <w:rPr>
          <w:rFonts w:ascii="仿宋" w:eastAsia="仿宋" w:hAnsi="仿宋" w:cs="仿宋"/>
          <w:color w:val="000000"/>
          <w:kern w:val="0"/>
          <w:sz w:val="32"/>
          <w:szCs w:val="32"/>
        </w:rPr>
        <w:t>支出的14.76%）；项目支出2186.96万元，占全年支出的45.36%（基本建设类项目6.60万元，占项目支出的0.30%；行政事业类项目2180.36万元，占项目支出99.70%）。</w:t>
      </w:r>
    </w:p>
    <w:p w14:paraId="38CF9B9D" w14:textId="77777777" w:rsidR="00E773B2" w:rsidRDefault="00B05C9D">
      <w:pPr>
        <w:widowControl/>
        <w:adjustRightInd w:val="0"/>
        <w:snapToGrid w:val="0"/>
        <w:spacing w:line="640" w:lineRule="exact"/>
        <w:ind w:firstLineChars="200" w:firstLine="640"/>
        <w:rPr>
          <w:rFonts w:ascii="黑体" w:eastAsia="黑体" w:hAnsi="黑体"/>
          <w:bCs/>
          <w:color w:val="000000"/>
          <w:kern w:val="0"/>
          <w:sz w:val="32"/>
          <w:szCs w:val="32"/>
          <w:shd w:val="clear" w:color="auto" w:fill="FFFFFF"/>
        </w:rPr>
      </w:pPr>
      <w:r>
        <w:rPr>
          <w:rFonts w:ascii="黑体" w:eastAsia="黑体" w:hAnsi="黑体"/>
          <w:bCs/>
          <w:color w:val="000000"/>
          <w:kern w:val="0"/>
          <w:sz w:val="32"/>
          <w:szCs w:val="32"/>
          <w:shd w:val="clear" w:color="auto" w:fill="FFFFFF"/>
        </w:rPr>
        <w:t>三、部门整体预算绩效管理情况</w:t>
      </w:r>
    </w:p>
    <w:p w14:paraId="0F91AD68"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（一）部门预算管理</w:t>
      </w:r>
    </w:p>
    <w:p w14:paraId="62B61A50"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1.目标制定</w:t>
      </w:r>
    </w:p>
    <w:p w14:paraId="7F1C5D5A"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2018年我校按照省委省政府的重点工作任务，结合我校“三定”方案，我校根据各处室的工作职能、工作任务和目标，从数量、质量、成本和时效等方面填报绩效目标，设置的预算绩效目标要素完整，绩效指标均细化量化。</w:t>
      </w:r>
    </w:p>
    <w:p w14:paraId="7E365448"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2.目标完成</w:t>
      </w:r>
    </w:p>
    <w:p w14:paraId="054C417A"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lastRenderedPageBreak/>
        <w:t xml:space="preserve">我校共有2个项目纳入绩效目标管理，其中学历教育、干部培训及食宿补助项目已基本完成年初设定的绩效目标，信息化建设及运行维护项目因涉及跨年，尚未完成绩效目标。 </w:t>
      </w:r>
    </w:p>
    <w:p w14:paraId="59788769"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3.预算编制准确性</w:t>
      </w:r>
    </w:p>
    <w:p w14:paraId="7FEFB9C8"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我校2018年预算资金总计6427.37万元（其中，年初预算5762.24万元，执行中追加预算665.13万元），绩效监控调整取消预算资金154万元，本年预算结余注销资金183.99万元。预算编制准确率为94.74%。</w:t>
      </w:r>
    </w:p>
    <w:p w14:paraId="2AB72A6A"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4.支出控制</w:t>
      </w:r>
    </w:p>
    <w:p w14:paraId="4FE2E89E"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我校2018年日常公用经费、项目支出中“办公费、印刷费、水费、电费、物业管理费”科目年初预算数合计为675.49万元，决算数为540万元。经测算，预决算偏差程度为20 %。</w:t>
      </w:r>
    </w:p>
    <w:p w14:paraId="4F02D382"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5.动态调整</w:t>
      </w:r>
    </w:p>
    <w:p w14:paraId="3A790176"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 xml:space="preserve">我校2018年绩效监控调整取消预算资金154万元，预算结余注销资金183.99万元,动态调整准确率为 45.6 %。                                                                                                                     </w:t>
      </w:r>
    </w:p>
    <w:p w14:paraId="4F39E089"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6.执行进度</w:t>
      </w:r>
    </w:p>
    <w:p w14:paraId="7A67CB59"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我校预算执行严格按照省财政厅批准的预算和学校的实际，统一管理，分步实施，并定期对各处</w:t>
      </w:r>
      <w:proofErr w:type="gramStart"/>
      <w:r w:rsidRPr="007108D7">
        <w:rPr>
          <w:rFonts w:ascii="仿宋" w:eastAsia="仿宋" w:hAnsi="仿宋" w:cs="仿宋"/>
          <w:color w:val="000000"/>
          <w:kern w:val="0"/>
          <w:sz w:val="32"/>
          <w:szCs w:val="32"/>
        </w:rPr>
        <w:t>室预算</w:t>
      </w:r>
      <w:proofErr w:type="gramEnd"/>
      <w:r w:rsidRPr="007108D7">
        <w:rPr>
          <w:rFonts w:ascii="仿宋" w:eastAsia="仿宋" w:hAnsi="仿宋" w:cs="仿宋"/>
          <w:color w:val="000000"/>
          <w:kern w:val="0"/>
          <w:sz w:val="32"/>
          <w:szCs w:val="32"/>
        </w:rPr>
        <w:t>执行情况进行通报。2018年1-6月、1-9月、1-11月我校预算执行进度分别为 41%、68%、83%，均实现目标考核进度。</w:t>
      </w:r>
    </w:p>
    <w:p w14:paraId="7AF0FE87"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lastRenderedPageBreak/>
        <w:t>7.预算完成情况</w:t>
      </w:r>
    </w:p>
    <w:p w14:paraId="0A618226"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按照财政厅考核部门预算进度的口径，经测算，我校2018年预算执行进度为94.5%。</w:t>
      </w:r>
    </w:p>
    <w:p w14:paraId="59CA9E15"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8.接受监督检查的情况</w:t>
      </w:r>
    </w:p>
    <w:p w14:paraId="4D1F60E6"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2018年接受省财政厅对我校会</w:t>
      </w:r>
      <w:proofErr w:type="gramStart"/>
      <w:r w:rsidRPr="007108D7">
        <w:rPr>
          <w:rFonts w:ascii="仿宋" w:eastAsia="仿宋" w:hAnsi="仿宋" w:cs="仿宋"/>
          <w:color w:val="000000"/>
          <w:kern w:val="0"/>
          <w:sz w:val="32"/>
          <w:szCs w:val="32"/>
        </w:rPr>
        <w:t>计信息</w:t>
      </w:r>
      <w:proofErr w:type="gramEnd"/>
      <w:r w:rsidRPr="007108D7">
        <w:rPr>
          <w:rFonts w:ascii="仿宋" w:eastAsia="仿宋" w:hAnsi="仿宋" w:cs="仿宋"/>
          <w:color w:val="000000"/>
          <w:kern w:val="0"/>
          <w:sz w:val="32"/>
          <w:szCs w:val="32"/>
        </w:rPr>
        <w:t>质量暨财经纪律执行情况进行检查。根据检查结论，我校存在4项需改进的问题。</w:t>
      </w:r>
    </w:p>
    <w:p w14:paraId="47D52628"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（二）结果应用情况</w:t>
      </w:r>
    </w:p>
    <w:p w14:paraId="572594C3"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1.绩效目标公开</w:t>
      </w:r>
    </w:p>
    <w:p w14:paraId="57C8DA93"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按照财政厅的统一要求，我校于规定时间内在学校官网上对2018年预算编制情况、2018年预算绩效目标情况进行了同步公开。</w:t>
      </w:r>
    </w:p>
    <w:p w14:paraId="4F761C28"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2.自评公开</w:t>
      </w:r>
    </w:p>
    <w:p w14:paraId="012313CF"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按照《四川省财政厅关于开展2018年省级部门整体支出绩效评价工作的通知》（</w:t>
      </w:r>
      <w:proofErr w:type="gramStart"/>
      <w:r w:rsidRPr="007108D7">
        <w:rPr>
          <w:rFonts w:ascii="仿宋" w:eastAsia="仿宋" w:hAnsi="仿宋" w:cs="仿宋"/>
          <w:color w:val="000000"/>
          <w:kern w:val="0"/>
          <w:sz w:val="32"/>
          <w:szCs w:val="32"/>
        </w:rPr>
        <w:t>川财绩</w:t>
      </w:r>
      <w:proofErr w:type="gramEnd"/>
      <w:r w:rsidRPr="007108D7">
        <w:rPr>
          <w:rFonts w:ascii="仿宋" w:eastAsia="仿宋" w:hAnsi="仿宋" w:cs="仿宋"/>
          <w:color w:val="000000"/>
          <w:kern w:val="0"/>
          <w:sz w:val="32"/>
          <w:szCs w:val="32"/>
        </w:rPr>
        <w:t>〔2018〕12号）要求，我校于2018年7月10日在学校官网上公开了2018年部门整体支出绩效报告。</w:t>
      </w:r>
    </w:p>
    <w:p w14:paraId="39BBA78B" w14:textId="77777777" w:rsidR="00E773B2" w:rsidRDefault="00B05C9D">
      <w:pPr>
        <w:widowControl/>
        <w:adjustRightInd w:val="0"/>
        <w:snapToGrid w:val="0"/>
        <w:spacing w:line="640" w:lineRule="exact"/>
        <w:ind w:firstLineChars="200" w:firstLine="643"/>
        <w:rPr>
          <w:rFonts w:ascii="黑体" w:eastAsia="黑体" w:hAnsi="黑体"/>
          <w:b/>
          <w:color w:val="000000"/>
          <w:kern w:val="0"/>
          <w:sz w:val="32"/>
          <w:szCs w:val="32"/>
          <w:shd w:val="clear" w:color="auto" w:fill="FFFFFF"/>
        </w:rPr>
      </w:pPr>
      <w:r>
        <w:rPr>
          <w:rFonts w:ascii="黑体" w:eastAsia="黑体" w:hAnsi="黑体"/>
          <w:b/>
          <w:color w:val="000000"/>
          <w:kern w:val="0"/>
          <w:sz w:val="32"/>
          <w:szCs w:val="32"/>
          <w:shd w:val="clear" w:color="auto" w:fill="FFFFFF"/>
        </w:rPr>
        <w:t>四、评价结论及建议</w:t>
      </w:r>
    </w:p>
    <w:p w14:paraId="6F1753F0"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（一）评价结论</w:t>
      </w:r>
    </w:p>
    <w:p w14:paraId="6CFC1EB0"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总体来看，我校2018年预算编报依据充分、程序规范、项目细化、绩效设置细化完整，与部门职责和年度工作重点</w:t>
      </w:r>
      <w:r w:rsidRPr="007108D7">
        <w:rPr>
          <w:rFonts w:ascii="仿宋" w:eastAsia="仿宋" w:hAnsi="仿宋" w:cs="仿宋"/>
          <w:color w:val="000000"/>
          <w:kern w:val="0"/>
          <w:sz w:val="32"/>
          <w:szCs w:val="32"/>
        </w:rPr>
        <w:lastRenderedPageBreak/>
        <w:t>相符。预算支出严格按照财政厅批复的预算执行，并结合学校实际，根据各项目资金的不同特性，采取相应的措施和办法，督促加快预算执行进度，确保教学、科研资金的落实到位，切实提高了财政资金使用绩效。预算经费在保障我校各项工作有序进行、履行干部培训职能和促进科学研究等方面发挥了重要作用，取得了较好的经济效益和社会效益。我校整体支出绩效评价自评得分83.52分。</w:t>
      </w:r>
    </w:p>
    <w:p w14:paraId="1F32338F"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（二）存在问题</w:t>
      </w:r>
    </w:p>
    <w:p w14:paraId="63F0C4E5"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1.绩效管理工作还不够扎实。</w:t>
      </w:r>
    </w:p>
    <w:p w14:paraId="26BE7E21"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绩效目标管理还不够科学，绩效目标的实际实现程度与预期目标还有一定的差距。绩效监控管理的力度还需进一步加大，监控结果应用于预算动态调整的准确性还不够高。</w:t>
      </w:r>
    </w:p>
    <w:p w14:paraId="74F971E8"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2.尚未建立适应我校的绩效评价体系。</w:t>
      </w:r>
    </w:p>
    <w:p w14:paraId="2093BAC8"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目前，我校通过职责履行情况、科研经费投入、教学工作成果等方面来客观评价预算支出绩效的制度还不够完善，缺乏预算绩效管理工作的操作细则，未建立项目绩效评价体系，在一定程度上影响到我校预算绩效管理工作的深入推进。</w:t>
      </w:r>
    </w:p>
    <w:p w14:paraId="5E715AE7" w14:textId="77777777" w:rsidR="00E773B2" w:rsidRDefault="00B05C9D">
      <w:pPr>
        <w:widowControl/>
        <w:adjustRightInd w:val="0"/>
        <w:snapToGrid w:val="0"/>
        <w:spacing w:line="640" w:lineRule="exact"/>
        <w:ind w:firstLineChars="200" w:firstLine="643"/>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（三）改进建议</w:t>
      </w:r>
    </w:p>
    <w:p w14:paraId="3DB93E5D"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1.强化绩效目标管理，加强绩效运行监控</w:t>
      </w:r>
    </w:p>
    <w:p w14:paraId="069A4596"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绩效目标是开展绩效评价的重要基础及依据，我们将进一步提高绩效目标的编制水平，更加科学合理地设置绩效目</w:t>
      </w:r>
      <w:r w:rsidRPr="007108D7">
        <w:rPr>
          <w:rFonts w:ascii="仿宋" w:eastAsia="仿宋" w:hAnsi="仿宋" w:cs="仿宋"/>
          <w:color w:val="000000"/>
          <w:kern w:val="0"/>
          <w:sz w:val="32"/>
          <w:szCs w:val="32"/>
        </w:rPr>
        <w:lastRenderedPageBreak/>
        <w:t>标。同时提升绩效运行监控与动态调整的准确性，加强预算支出的审核、跟踪及预算执行情况分析，结合年初目标和单位业务的实际开展情况，对未完成事项及所需资金进行科学合理预计，切实提高动态评估的准确性。</w:t>
      </w:r>
    </w:p>
    <w:p w14:paraId="676C5020"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2.积极探索建立适用本单位的绩效评价体系</w:t>
      </w:r>
    </w:p>
    <w:p w14:paraId="414AC426" w14:textId="77777777" w:rsidR="00E773B2" w:rsidRPr="007108D7" w:rsidRDefault="00B05C9D">
      <w:pPr>
        <w:widowControl/>
        <w:adjustRightInd w:val="0"/>
        <w:snapToGrid w:val="0"/>
        <w:spacing w:line="640" w:lineRule="exact"/>
        <w:ind w:firstLine="720"/>
        <w:rPr>
          <w:rFonts w:ascii="仿宋" w:eastAsia="仿宋" w:hAnsi="仿宋" w:cs="仿宋"/>
          <w:color w:val="000000"/>
          <w:kern w:val="0"/>
          <w:sz w:val="32"/>
          <w:szCs w:val="32"/>
        </w:rPr>
      </w:pPr>
      <w:r w:rsidRPr="007108D7">
        <w:rPr>
          <w:rFonts w:ascii="仿宋" w:eastAsia="仿宋" w:hAnsi="仿宋" w:cs="仿宋"/>
          <w:color w:val="000000"/>
          <w:kern w:val="0"/>
          <w:sz w:val="32"/>
          <w:szCs w:val="32"/>
        </w:rPr>
        <w:t>与财政部门紧密配合，从建立项目绩效评价制度入手，借鉴其他省直部门绩效管理的先进经验和做法，建立并逐步完善符合学校实际的预算绩效管理体系，增强绩效评价结果的应用。</w:t>
      </w:r>
      <w:bookmarkStart w:id="63" w:name="_Toc15396618"/>
    </w:p>
    <w:p w14:paraId="6C53CE8D" w14:textId="77777777" w:rsidR="00E773B2" w:rsidRDefault="00E773B2">
      <w:pPr>
        <w:widowControl/>
        <w:adjustRightInd w:val="0"/>
        <w:snapToGrid w:val="0"/>
        <w:spacing w:line="640" w:lineRule="exact"/>
        <w:ind w:firstLine="720"/>
        <w:rPr>
          <w:rFonts w:ascii="仿宋_GB2312" w:eastAsia="仿宋_GB2312" w:hAnsi="Calibri" w:cs="仿宋"/>
          <w:color w:val="000000"/>
          <w:kern w:val="0"/>
          <w:sz w:val="32"/>
          <w:szCs w:val="32"/>
        </w:rPr>
      </w:pPr>
    </w:p>
    <w:bookmarkEnd w:id="60"/>
    <w:bookmarkEnd w:id="63"/>
    <w:p w14:paraId="6627F4E0" w14:textId="77777777" w:rsidR="00E773B2" w:rsidRDefault="00B05C9D">
      <w:r>
        <w:rPr>
          <w:noProof/>
          <w:u w:val="single"/>
        </w:rPr>
        <w:lastRenderedPageBreak/>
        <w:drawing>
          <wp:inline distT="0" distB="0" distL="0" distR="0" wp14:anchorId="5945FE13" wp14:editId="6D30FDD6">
            <wp:extent cx="5775960" cy="8483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775960" cy="8483600"/>
                    </a:xfrm>
                    <a:prstGeom prst="rect">
                      <a:avLst/>
                    </a:prstGeom>
                    <a:noFill/>
                    <a:ln>
                      <a:noFill/>
                    </a:ln>
                  </pic:spPr>
                </pic:pic>
              </a:graphicData>
            </a:graphic>
          </wp:inline>
        </w:drawing>
      </w:r>
    </w:p>
    <w:p w14:paraId="25EA26BE" w14:textId="77777777" w:rsidR="00E773B2" w:rsidRDefault="00E773B2"/>
    <w:p w14:paraId="22DD1A0C" w14:textId="77777777" w:rsidR="00E773B2" w:rsidRDefault="00E773B2">
      <w:pPr>
        <w:spacing w:line="600" w:lineRule="exact"/>
        <w:jc w:val="center"/>
        <w:outlineLvl w:val="0"/>
        <w:rPr>
          <w:rFonts w:ascii="黑体" w:eastAsia="黑体" w:hAnsi="黑体"/>
          <w:color w:val="000000"/>
          <w:sz w:val="44"/>
          <w:szCs w:val="44"/>
        </w:rPr>
      </w:pPr>
    </w:p>
    <w:p w14:paraId="173CFBBA" w14:textId="77777777" w:rsidR="00E773B2" w:rsidRDefault="00B05C9D">
      <w:pPr>
        <w:spacing w:line="600" w:lineRule="exact"/>
        <w:jc w:val="center"/>
        <w:outlineLvl w:val="0"/>
        <w:rPr>
          <w:rStyle w:val="10"/>
          <w:rFonts w:ascii="黑体" w:eastAsia="黑体" w:hAnsi="黑体"/>
          <w:b w:val="0"/>
        </w:rPr>
      </w:pPr>
      <w:r>
        <w:rPr>
          <w:rFonts w:ascii="黑体" w:eastAsia="黑体" w:hAnsi="黑体" w:hint="eastAsia"/>
          <w:color w:val="000000"/>
          <w:sz w:val="44"/>
          <w:szCs w:val="44"/>
        </w:rPr>
        <w:t>第</w:t>
      </w:r>
      <w:r>
        <w:rPr>
          <w:rStyle w:val="10"/>
          <w:rFonts w:ascii="黑体" w:eastAsia="黑体" w:hAnsi="黑体" w:hint="eastAsia"/>
          <w:b w:val="0"/>
        </w:rPr>
        <w:t>五部分 附表</w:t>
      </w:r>
    </w:p>
    <w:p w14:paraId="1991DF58" w14:textId="77777777" w:rsidR="00E773B2" w:rsidRDefault="00E773B2">
      <w:pPr>
        <w:spacing w:line="600" w:lineRule="exact"/>
        <w:jc w:val="center"/>
        <w:outlineLvl w:val="0"/>
        <w:rPr>
          <w:rFonts w:ascii="仿宋" w:eastAsia="仿宋" w:hAnsi="仿宋"/>
          <w:b/>
          <w:color w:val="000000"/>
          <w:sz w:val="44"/>
          <w:szCs w:val="44"/>
        </w:rPr>
      </w:pPr>
    </w:p>
    <w:p w14:paraId="3BD0F196" w14:textId="77777777" w:rsidR="00E54448" w:rsidRPr="00E54448" w:rsidRDefault="00E54448" w:rsidP="00E54448">
      <w:pPr>
        <w:pStyle w:val="2"/>
        <w:rPr>
          <w:rFonts w:ascii="仿宋" w:eastAsia="仿宋" w:hAnsi="仿宋"/>
          <w:color w:val="000000"/>
        </w:rPr>
      </w:pPr>
      <w:bookmarkStart w:id="64" w:name="_Toc15396619"/>
      <w:r w:rsidRPr="00E54448">
        <w:rPr>
          <w:rFonts w:ascii="仿宋" w:eastAsia="仿宋" w:hAnsi="仿宋" w:hint="eastAsia"/>
          <w:b w:val="0"/>
          <w:color w:val="000000"/>
        </w:rPr>
        <w:t>一、收</w:t>
      </w:r>
      <w:r w:rsidRPr="00E54448">
        <w:rPr>
          <w:rStyle w:val="20"/>
          <w:rFonts w:ascii="仿宋" w:eastAsia="仿宋" w:hAnsi="仿宋" w:hint="eastAsia"/>
        </w:rPr>
        <w:t>入支出决算总表</w:t>
      </w:r>
      <w:bookmarkEnd w:id="64"/>
    </w:p>
    <w:p w14:paraId="59D0E441" w14:textId="77777777" w:rsidR="00E54448" w:rsidRPr="00E54448" w:rsidRDefault="00E54448" w:rsidP="00E54448">
      <w:pPr>
        <w:pStyle w:val="2"/>
        <w:rPr>
          <w:rFonts w:ascii="仿宋" w:eastAsia="仿宋" w:hAnsi="仿宋"/>
          <w:color w:val="000000"/>
        </w:rPr>
      </w:pPr>
      <w:bookmarkStart w:id="65" w:name="_Toc15396620"/>
      <w:r w:rsidRPr="00E54448">
        <w:rPr>
          <w:rFonts w:ascii="仿宋" w:eastAsia="仿宋" w:hAnsi="仿宋" w:hint="eastAsia"/>
          <w:b w:val="0"/>
          <w:color w:val="000000"/>
        </w:rPr>
        <w:t>二、收入决算</w:t>
      </w:r>
      <w:r w:rsidRPr="00E54448">
        <w:rPr>
          <w:rStyle w:val="20"/>
          <w:rFonts w:ascii="仿宋" w:eastAsia="仿宋" w:hAnsi="仿宋" w:hint="eastAsia"/>
        </w:rPr>
        <w:t>表</w:t>
      </w:r>
      <w:bookmarkEnd w:id="65"/>
    </w:p>
    <w:p w14:paraId="3DD16682" w14:textId="77777777" w:rsidR="00E54448" w:rsidRPr="00E54448" w:rsidRDefault="00E54448" w:rsidP="00E54448">
      <w:pPr>
        <w:pStyle w:val="2"/>
        <w:rPr>
          <w:rFonts w:ascii="仿宋" w:eastAsia="仿宋" w:hAnsi="仿宋"/>
          <w:color w:val="000000"/>
        </w:rPr>
      </w:pPr>
      <w:bookmarkStart w:id="66" w:name="_Toc15396621"/>
      <w:r w:rsidRPr="00E54448">
        <w:rPr>
          <w:rStyle w:val="20"/>
          <w:rFonts w:ascii="仿宋" w:eastAsia="仿宋" w:hAnsi="仿宋" w:hint="eastAsia"/>
        </w:rPr>
        <w:t>三、</w:t>
      </w:r>
      <w:r w:rsidRPr="00E54448">
        <w:rPr>
          <w:rFonts w:ascii="仿宋" w:eastAsia="仿宋" w:hAnsi="仿宋" w:hint="eastAsia"/>
          <w:b w:val="0"/>
          <w:color w:val="000000"/>
        </w:rPr>
        <w:t>支</w:t>
      </w:r>
      <w:r w:rsidRPr="00E54448">
        <w:rPr>
          <w:rStyle w:val="20"/>
          <w:rFonts w:ascii="仿宋" w:eastAsia="仿宋" w:hAnsi="仿宋" w:hint="eastAsia"/>
        </w:rPr>
        <w:t>出决算表</w:t>
      </w:r>
      <w:bookmarkEnd w:id="66"/>
    </w:p>
    <w:p w14:paraId="25565B5A" w14:textId="77777777" w:rsidR="00E54448" w:rsidRPr="00E54448" w:rsidRDefault="00E54448" w:rsidP="00E54448">
      <w:pPr>
        <w:pStyle w:val="2"/>
        <w:rPr>
          <w:rFonts w:ascii="仿宋" w:eastAsia="仿宋" w:hAnsi="仿宋"/>
          <w:b w:val="0"/>
          <w:color w:val="000000"/>
        </w:rPr>
      </w:pPr>
      <w:bookmarkStart w:id="67" w:name="_Toc15396622"/>
      <w:r w:rsidRPr="00E54448">
        <w:rPr>
          <w:rStyle w:val="20"/>
          <w:rFonts w:ascii="仿宋" w:eastAsia="仿宋" w:hAnsi="仿宋" w:hint="eastAsia"/>
        </w:rPr>
        <w:t>四、</w:t>
      </w:r>
      <w:r w:rsidRPr="00E54448">
        <w:rPr>
          <w:rFonts w:ascii="仿宋" w:eastAsia="仿宋" w:hAnsi="仿宋" w:hint="eastAsia"/>
          <w:b w:val="0"/>
          <w:color w:val="000000"/>
        </w:rPr>
        <w:t>财</w:t>
      </w:r>
      <w:r w:rsidRPr="00E54448">
        <w:rPr>
          <w:rStyle w:val="20"/>
          <w:rFonts w:ascii="仿宋" w:eastAsia="仿宋" w:hAnsi="仿宋" w:hint="eastAsia"/>
        </w:rPr>
        <w:t>政拨款收入支出决算总表</w:t>
      </w:r>
      <w:bookmarkEnd w:id="67"/>
    </w:p>
    <w:p w14:paraId="7CFB422A" w14:textId="77777777" w:rsidR="00E54448" w:rsidRPr="00E54448" w:rsidRDefault="00E54448" w:rsidP="00E54448">
      <w:pPr>
        <w:pStyle w:val="2"/>
        <w:rPr>
          <w:rStyle w:val="20"/>
          <w:rFonts w:ascii="仿宋" w:eastAsia="仿宋" w:hAnsi="仿宋"/>
        </w:rPr>
      </w:pPr>
      <w:bookmarkStart w:id="68" w:name="_Toc15396623"/>
      <w:r w:rsidRPr="00E54448">
        <w:rPr>
          <w:rStyle w:val="20"/>
          <w:rFonts w:ascii="仿宋" w:eastAsia="仿宋" w:hAnsi="仿宋" w:hint="eastAsia"/>
        </w:rPr>
        <w:t>五、</w:t>
      </w:r>
      <w:r w:rsidRPr="00E54448">
        <w:rPr>
          <w:rFonts w:ascii="仿宋" w:eastAsia="仿宋" w:hAnsi="仿宋" w:hint="eastAsia"/>
          <w:b w:val="0"/>
          <w:color w:val="000000"/>
        </w:rPr>
        <w:t>财</w:t>
      </w:r>
      <w:r w:rsidRPr="00E54448">
        <w:rPr>
          <w:rStyle w:val="20"/>
          <w:rFonts w:ascii="仿宋" w:eastAsia="仿宋" w:hAnsi="仿宋" w:hint="eastAsia"/>
        </w:rPr>
        <w:t>政拨款支出决算明细表</w:t>
      </w:r>
      <w:bookmarkStart w:id="69" w:name="_Toc15396624"/>
      <w:bookmarkEnd w:id="68"/>
    </w:p>
    <w:p w14:paraId="4E26477C" w14:textId="77777777" w:rsidR="00E54448" w:rsidRPr="00E54448" w:rsidRDefault="00E54448" w:rsidP="00E54448">
      <w:pPr>
        <w:pStyle w:val="2"/>
        <w:rPr>
          <w:rFonts w:ascii="仿宋" w:eastAsia="仿宋" w:hAnsi="仿宋"/>
          <w:color w:val="000000"/>
        </w:rPr>
      </w:pPr>
      <w:r w:rsidRPr="00E54448">
        <w:rPr>
          <w:rStyle w:val="20"/>
          <w:rFonts w:ascii="仿宋" w:eastAsia="仿宋" w:hAnsi="仿宋" w:hint="eastAsia"/>
        </w:rPr>
        <w:t>六、</w:t>
      </w:r>
      <w:r w:rsidRPr="00E54448">
        <w:rPr>
          <w:rFonts w:ascii="仿宋" w:eastAsia="仿宋" w:hAnsi="仿宋" w:hint="eastAsia"/>
          <w:b w:val="0"/>
          <w:color w:val="000000"/>
        </w:rPr>
        <w:t>一</w:t>
      </w:r>
      <w:r w:rsidRPr="00E54448">
        <w:rPr>
          <w:rStyle w:val="20"/>
          <w:rFonts w:ascii="仿宋" w:eastAsia="仿宋" w:hAnsi="仿宋" w:hint="eastAsia"/>
        </w:rPr>
        <w:t>般公共预算财政拨款支出决算表</w:t>
      </w:r>
      <w:bookmarkEnd w:id="69"/>
    </w:p>
    <w:p w14:paraId="2D912E33" w14:textId="77777777" w:rsidR="00E54448" w:rsidRPr="00E54448" w:rsidRDefault="00E54448" w:rsidP="00E54448">
      <w:pPr>
        <w:pStyle w:val="2"/>
        <w:rPr>
          <w:rFonts w:ascii="仿宋" w:eastAsia="仿宋" w:hAnsi="仿宋"/>
          <w:color w:val="000000"/>
        </w:rPr>
      </w:pPr>
      <w:bookmarkStart w:id="70" w:name="_Toc15396625"/>
      <w:r w:rsidRPr="00E54448">
        <w:rPr>
          <w:rStyle w:val="20"/>
          <w:rFonts w:ascii="仿宋" w:eastAsia="仿宋" w:hAnsi="仿宋" w:hint="eastAsia"/>
        </w:rPr>
        <w:t>七、</w:t>
      </w:r>
      <w:r w:rsidRPr="00E54448">
        <w:rPr>
          <w:rFonts w:ascii="仿宋" w:eastAsia="仿宋" w:hAnsi="仿宋" w:hint="eastAsia"/>
          <w:b w:val="0"/>
          <w:color w:val="000000"/>
        </w:rPr>
        <w:t>一</w:t>
      </w:r>
      <w:r w:rsidRPr="00E54448">
        <w:rPr>
          <w:rStyle w:val="20"/>
          <w:rFonts w:ascii="仿宋" w:eastAsia="仿宋" w:hAnsi="仿宋" w:hint="eastAsia"/>
        </w:rPr>
        <w:t>般公共预算财政拨款支出决算明细表</w:t>
      </w:r>
      <w:bookmarkEnd w:id="70"/>
    </w:p>
    <w:p w14:paraId="35A61F50" w14:textId="77777777" w:rsidR="00E54448" w:rsidRPr="00E54448" w:rsidRDefault="00E54448" w:rsidP="00E54448">
      <w:pPr>
        <w:pStyle w:val="2"/>
        <w:rPr>
          <w:rFonts w:ascii="仿宋" w:eastAsia="仿宋" w:hAnsi="仿宋"/>
          <w:color w:val="000000"/>
        </w:rPr>
      </w:pPr>
      <w:bookmarkStart w:id="71" w:name="_Toc15396626"/>
      <w:r w:rsidRPr="00E54448">
        <w:rPr>
          <w:rStyle w:val="20"/>
          <w:rFonts w:ascii="仿宋" w:eastAsia="仿宋" w:hAnsi="仿宋" w:hint="eastAsia"/>
        </w:rPr>
        <w:t>八、</w:t>
      </w:r>
      <w:r w:rsidRPr="00E54448">
        <w:rPr>
          <w:rFonts w:ascii="仿宋" w:eastAsia="仿宋" w:hAnsi="仿宋" w:hint="eastAsia"/>
          <w:b w:val="0"/>
          <w:color w:val="000000"/>
        </w:rPr>
        <w:t>一</w:t>
      </w:r>
      <w:r w:rsidRPr="00E54448">
        <w:rPr>
          <w:rStyle w:val="20"/>
          <w:rFonts w:ascii="仿宋" w:eastAsia="仿宋" w:hAnsi="仿宋" w:hint="eastAsia"/>
        </w:rPr>
        <w:t>般公共预算财政拨款基本支出决算表</w:t>
      </w:r>
      <w:bookmarkEnd w:id="71"/>
    </w:p>
    <w:p w14:paraId="410C1029" w14:textId="77777777" w:rsidR="00E54448" w:rsidRDefault="00E54448" w:rsidP="00E54448">
      <w:pPr>
        <w:pStyle w:val="2"/>
        <w:rPr>
          <w:rFonts w:ascii="仿宋" w:eastAsia="仿宋" w:hAnsi="仿宋"/>
          <w:color w:val="000000"/>
        </w:rPr>
      </w:pPr>
      <w:bookmarkStart w:id="72" w:name="_Toc15396627"/>
      <w:r w:rsidRPr="00E54448">
        <w:rPr>
          <w:rStyle w:val="20"/>
          <w:rFonts w:ascii="仿宋" w:eastAsia="仿宋" w:hAnsi="仿宋" w:hint="eastAsia"/>
        </w:rPr>
        <w:t>九、</w:t>
      </w:r>
      <w:r w:rsidRPr="00E54448">
        <w:rPr>
          <w:rFonts w:ascii="仿宋" w:eastAsia="仿宋" w:hAnsi="仿宋" w:hint="eastAsia"/>
          <w:b w:val="0"/>
          <w:color w:val="000000"/>
        </w:rPr>
        <w:t>一</w:t>
      </w:r>
      <w:r w:rsidRPr="00E54448">
        <w:rPr>
          <w:rStyle w:val="20"/>
          <w:rFonts w:ascii="仿宋" w:eastAsia="仿宋" w:hAnsi="仿宋" w:hint="eastAsia"/>
        </w:rPr>
        <w:t>般公共预算财政拨款项目支出决算</w:t>
      </w:r>
      <w:r>
        <w:rPr>
          <w:rStyle w:val="20"/>
          <w:rFonts w:ascii="仿宋" w:eastAsia="仿宋" w:hAnsi="仿宋" w:hint="eastAsia"/>
        </w:rPr>
        <w:t>表</w:t>
      </w:r>
      <w:bookmarkEnd w:id="72"/>
    </w:p>
    <w:p w14:paraId="06D4D568" w14:textId="77777777" w:rsidR="00E54448" w:rsidRDefault="00E54448" w:rsidP="00E54448">
      <w:pPr>
        <w:pStyle w:val="2"/>
        <w:rPr>
          <w:rFonts w:ascii="仿宋" w:eastAsia="仿宋" w:hAnsi="仿宋"/>
          <w:color w:val="000000"/>
        </w:rPr>
      </w:pPr>
      <w:bookmarkStart w:id="73"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73"/>
    </w:p>
    <w:p w14:paraId="2E0BA876" w14:textId="77777777" w:rsidR="00E54448" w:rsidRDefault="00E54448" w:rsidP="00E54448">
      <w:pPr>
        <w:pStyle w:val="2"/>
        <w:rPr>
          <w:rFonts w:ascii="仿宋" w:eastAsia="仿宋" w:hAnsi="仿宋"/>
          <w:color w:val="000000"/>
        </w:rPr>
      </w:pPr>
      <w:bookmarkStart w:id="74"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74"/>
    </w:p>
    <w:p w14:paraId="104A7AC1" w14:textId="77777777" w:rsidR="00E54448" w:rsidRDefault="00E54448" w:rsidP="00E54448">
      <w:pPr>
        <w:pStyle w:val="2"/>
        <w:rPr>
          <w:rFonts w:ascii="仿宋" w:eastAsia="仿宋" w:hAnsi="仿宋"/>
          <w:color w:val="000000"/>
        </w:rPr>
      </w:pPr>
      <w:bookmarkStart w:id="75"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75"/>
    </w:p>
    <w:p w14:paraId="14540752" w14:textId="77777777" w:rsidR="00E54448" w:rsidRDefault="00E54448" w:rsidP="00E54448">
      <w:pPr>
        <w:pStyle w:val="2"/>
        <w:rPr>
          <w:rFonts w:ascii="仿宋" w:eastAsia="仿宋" w:hAnsi="仿宋"/>
          <w:color w:val="000000" w:themeColor="text1"/>
        </w:rPr>
      </w:pPr>
      <w:bookmarkStart w:id="76"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有资本经营预算支出决算表</w:t>
      </w:r>
      <w:bookmarkEnd w:id="76"/>
    </w:p>
    <w:p w14:paraId="0FFF4B8C" w14:textId="77777777" w:rsidR="00E773B2" w:rsidRPr="00E54448" w:rsidRDefault="00E773B2"/>
    <w:sectPr w:rsidR="00E773B2" w:rsidRPr="00E54448">
      <w:headerReference w:type="default" r:id="rId24"/>
      <w:footerReference w:type="default" r:id="rId2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F56C" w14:textId="77777777" w:rsidR="00FB3342" w:rsidRDefault="00FB3342">
      <w:r>
        <w:separator/>
      </w:r>
    </w:p>
  </w:endnote>
  <w:endnote w:type="continuationSeparator" w:id="0">
    <w:p w14:paraId="75B939D6" w14:textId="77777777" w:rsidR="00FB3342" w:rsidRDefault="00FB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1956"/>
    </w:sdtPr>
    <w:sdtEndPr/>
    <w:sdtContent>
      <w:p w14:paraId="63DD53FA" w14:textId="77777777" w:rsidR="00F024F3" w:rsidRDefault="00F024F3">
        <w:pPr>
          <w:pStyle w:val="a7"/>
          <w:jc w:val="center"/>
        </w:pPr>
        <w:r>
          <w:fldChar w:fldCharType="begin"/>
        </w:r>
        <w:r>
          <w:instrText>PAGE   \* MERGEFORMAT</w:instrText>
        </w:r>
        <w:r>
          <w:fldChar w:fldCharType="separate"/>
        </w:r>
        <w:r w:rsidR="00A15E1E" w:rsidRPr="00A15E1E">
          <w:rPr>
            <w:noProof/>
            <w:lang w:val="zh-CN"/>
          </w:rPr>
          <w:t>19</w:t>
        </w:r>
        <w:r>
          <w:fldChar w:fldCharType="end"/>
        </w:r>
      </w:p>
    </w:sdtContent>
  </w:sdt>
  <w:p w14:paraId="3CEB7D5B" w14:textId="77777777" w:rsidR="00F024F3" w:rsidRDefault="00F024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E0BF" w14:textId="77777777" w:rsidR="00FB3342" w:rsidRDefault="00FB3342">
      <w:r>
        <w:separator/>
      </w:r>
    </w:p>
  </w:footnote>
  <w:footnote w:type="continuationSeparator" w:id="0">
    <w:p w14:paraId="3A95B91C" w14:textId="77777777" w:rsidR="00FB3342" w:rsidRDefault="00FB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B8FB" w14:textId="77777777" w:rsidR="00F024F3" w:rsidRDefault="00F024F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1C"/>
    <w:rsid w:val="00006235"/>
    <w:rsid w:val="00006FE9"/>
    <w:rsid w:val="0002083C"/>
    <w:rsid w:val="000222C6"/>
    <w:rsid w:val="00024CD1"/>
    <w:rsid w:val="0002549F"/>
    <w:rsid w:val="0002557C"/>
    <w:rsid w:val="00034189"/>
    <w:rsid w:val="0006487A"/>
    <w:rsid w:val="00065F8F"/>
    <w:rsid w:val="00072378"/>
    <w:rsid w:val="000768F2"/>
    <w:rsid w:val="00083248"/>
    <w:rsid w:val="0009184B"/>
    <w:rsid w:val="0009593C"/>
    <w:rsid w:val="000B047F"/>
    <w:rsid w:val="000B230D"/>
    <w:rsid w:val="000B5168"/>
    <w:rsid w:val="000B5923"/>
    <w:rsid w:val="000B5A48"/>
    <w:rsid w:val="000B6FF3"/>
    <w:rsid w:val="000C3467"/>
    <w:rsid w:val="000C3CA6"/>
    <w:rsid w:val="000D1267"/>
    <w:rsid w:val="000D1D50"/>
    <w:rsid w:val="000D5782"/>
    <w:rsid w:val="000E6613"/>
    <w:rsid w:val="000E7119"/>
    <w:rsid w:val="000F5CE5"/>
    <w:rsid w:val="001047C2"/>
    <w:rsid w:val="00105BB2"/>
    <w:rsid w:val="00114E9B"/>
    <w:rsid w:val="001360A7"/>
    <w:rsid w:val="0014729F"/>
    <w:rsid w:val="001504B4"/>
    <w:rsid w:val="001513BE"/>
    <w:rsid w:val="00155F9B"/>
    <w:rsid w:val="00157BAB"/>
    <w:rsid w:val="001654D1"/>
    <w:rsid w:val="0018106D"/>
    <w:rsid w:val="001877A7"/>
    <w:rsid w:val="00191536"/>
    <w:rsid w:val="00196687"/>
    <w:rsid w:val="001A1C7E"/>
    <w:rsid w:val="001A4D62"/>
    <w:rsid w:val="001C0962"/>
    <w:rsid w:val="001C3F61"/>
    <w:rsid w:val="001D7531"/>
    <w:rsid w:val="001E2DA0"/>
    <w:rsid w:val="001E737D"/>
    <w:rsid w:val="001F0592"/>
    <w:rsid w:val="001F292E"/>
    <w:rsid w:val="001F6763"/>
    <w:rsid w:val="001F7506"/>
    <w:rsid w:val="002001C0"/>
    <w:rsid w:val="002006CD"/>
    <w:rsid w:val="00202B36"/>
    <w:rsid w:val="00204B7A"/>
    <w:rsid w:val="002108D2"/>
    <w:rsid w:val="0021101A"/>
    <w:rsid w:val="00211550"/>
    <w:rsid w:val="00220536"/>
    <w:rsid w:val="00235629"/>
    <w:rsid w:val="00237651"/>
    <w:rsid w:val="00260C38"/>
    <w:rsid w:val="002616C0"/>
    <w:rsid w:val="002662AA"/>
    <w:rsid w:val="00280496"/>
    <w:rsid w:val="00295495"/>
    <w:rsid w:val="002B2613"/>
    <w:rsid w:val="002C0E5D"/>
    <w:rsid w:val="002D1A56"/>
    <w:rsid w:val="002D3564"/>
    <w:rsid w:val="002F1818"/>
    <w:rsid w:val="002F567B"/>
    <w:rsid w:val="0032133A"/>
    <w:rsid w:val="003216A9"/>
    <w:rsid w:val="00331412"/>
    <w:rsid w:val="003368D7"/>
    <w:rsid w:val="00355183"/>
    <w:rsid w:val="00356D43"/>
    <w:rsid w:val="00360C38"/>
    <w:rsid w:val="00362E6D"/>
    <w:rsid w:val="0037013F"/>
    <w:rsid w:val="00372B87"/>
    <w:rsid w:val="003806EB"/>
    <w:rsid w:val="00380C92"/>
    <w:rsid w:val="003945D4"/>
    <w:rsid w:val="003A327D"/>
    <w:rsid w:val="003A484F"/>
    <w:rsid w:val="003A694C"/>
    <w:rsid w:val="003A71FA"/>
    <w:rsid w:val="003B0BE0"/>
    <w:rsid w:val="003B0C1B"/>
    <w:rsid w:val="003B688C"/>
    <w:rsid w:val="003C0291"/>
    <w:rsid w:val="003C39AE"/>
    <w:rsid w:val="003C7B60"/>
    <w:rsid w:val="003D1FB2"/>
    <w:rsid w:val="003D3F2D"/>
    <w:rsid w:val="003D66DA"/>
    <w:rsid w:val="003E1310"/>
    <w:rsid w:val="003E6F55"/>
    <w:rsid w:val="00406254"/>
    <w:rsid w:val="00406A1B"/>
    <w:rsid w:val="004223DE"/>
    <w:rsid w:val="00434489"/>
    <w:rsid w:val="00436421"/>
    <w:rsid w:val="00437085"/>
    <w:rsid w:val="00443880"/>
    <w:rsid w:val="004464F4"/>
    <w:rsid w:val="00471401"/>
    <w:rsid w:val="00473F31"/>
    <w:rsid w:val="00476118"/>
    <w:rsid w:val="0048263A"/>
    <w:rsid w:val="00487E5D"/>
    <w:rsid w:val="00496F80"/>
    <w:rsid w:val="004A711F"/>
    <w:rsid w:val="004B199D"/>
    <w:rsid w:val="004B4690"/>
    <w:rsid w:val="004C0D4B"/>
    <w:rsid w:val="004E0A2D"/>
    <w:rsid w:val="004E12CE"/>
    <w:rsid w:val="004E206B"/>
    <w:rsid w:val="004E6DF7"/>
    <w:rsid w:val="004F0FBD"/>
    <w:rsid w:val="004F2981"/>
    <w:rsid w:val="00505A47"/>
    <w:rsid w:val="00512FDA"/>
    <w:rsid w:val="00520DA0"/>
    <w:rsid w:val="00527986"/>
    <w:rsid w:val="00542E42"/>
    <w:rsid w:val="00553302"/>
    <w:rsid w:val="00563D7C"/>
    <w:rsid w:val="005664BB"/>
    <w:rsid w:val="0056792D"/>
    <w:rsid w:val="0058486E"/>
    <w:rsid w:val="005A44C1"/>
    <w:rsid w:val="005B12F5"/>
    <w:rsid w:val="005B44C1"/>
    <w:rsid w:val="005D1C8B"/>
    <w:rsid w:val="005D558F"/>
    <w:rsid w:val="005D5CED"/>
    <w:rsid w:val="005F1A4C"/>
    <w:rsid w:val="00605688"/>
    <w:rsid w:val="006070AF"/>
    <w:rsid w:val="00607E6C"/>
    <w:rsid w:val="0061013B"/>
    <w:rsid w:val="006101B1"/>
    <w:rsid w:val="006119E6"/>
    <w:rsid w:val="006172C8"/>
    <w:rsid w:val="00622830"/>
    <w:rsid w:val="00630AEF"/>
    <w:rsid w:val="006325F8"/>
    <w:rsid w:val="00634C9A"/>
    <w:rsid w:val="006402DA"/>
    <w:rsid w:val="006440E4"/>
    <w:rsid w:val="00644B7E"/>
    <w:rsid w:val="0066343B"/>
    <w:rsid w:val="00664FA7"/>
    <w:rsid w:val="00666B6C"/>
    <w:rsid w:val="006748A4"/>
    <w:rsid w:val="00683E73"/>
    <w:rsid w:val="006A3141"/>
    <w:rsid w:val="006A5E34"/>
    <w:rsid w:val="006B2422"/>
    <w:rsid w:val="006B2B9A"/>
    <w:rsid w:val="006C1937"/>
    <w:rsid w:val="006D2831"/>
    <w:rsid w:val="006F020C"/>
    <w:rsid w:val="006F766D"/>
    <w:rsid w:val="007108D7"/>
    <w:rsid w:val="007127B7"/>
    <w:rsid w:val="00727ECC"/>
    <w:rsid w:val="007416B6"/>
    <w:rsid w:val="0074638B"/>
    <w:rsid w:val="00746F48"/>
    <w:rsid w:val="00752249"/>
    <w:rsid w:val="0075404D"/>
    <w:rsid w:val="0076182A"/>
    <w:rsid w:val="00762437"/>
    <w:rsid w:val="00767B7E"/>
    <w:rsid w:val="00770147"/>
    <w:rsid w:val="007770C3"/>
    <w:rsid w:val="00777A3B"/>
    <w:rsid w:val="00782906"/>
    <w:rsid w:val="00784D24"/>
    <w:rsid w:val="00785FBA"/>
    <w:rsid w:val="00786E4A"/>
    <w:rsid w:val="007875EB"/>
    <w:rsid w:val="0079426B"/>
    <w:rsid w:val="007D3F19"/>
    <w:rsid w:val="007E7FD5"/>
    <w:rsid w:val="007F1991"/>
    <w:rsid w:val="007F1D50"/>
    <w:rsid w:val="007F2C2F"/>
    <w:rsid w:val="007F55FC"/>
    <w:rsid w:val="007F5665"/>
    <w:rsid w:val="007F6DFA"/>
    <w:rsid w:val="00800112"/>
    <w:rsid w:val="008253BB"/>
    <w:rsid w:val="0083706E"/>
    <w:rsid w:val="008423A5"/>
    <w:rsid w:val="008447B2"/>
    <w:rsid w:val="00850625"/>
    <w:rsid w:val="00853718"/>
    <w:rsid w:val="00855221"/>
    <w:rsid w:val="00860645"/>
    <w:rsid w:val="00867B38"/>
    <w:rsid w:val="00871F71"/>
    <w:rsid w:val="00885AF4"/>
    <w:rsid w:val="008939CD"/>
    <w:rsid w:val="008B768C"/>
    <w:rsid w:val="008C4DB1"/>
    <w:rsid w:val="008C4EAF"/>
    <w:rsid w:val="008C5176"/>
    <w:rsid w:val="008C7FD0"/>
    <w:rsid w:val="008E154C"/>
    <w:rsid w:val="008E1DE7"/>
    <w:rsid w:val="008E571D"/>
    <w:rsid w:val="008E707C"/>
    <w:rsid w:val="00900B08"/>
    <w:rsid w:val="00902155"/>
    <w:rsid w:val="00902FA3"/>
    <w:rsid w:val="00917CDA"/>
    <w:rsid w:val="00920E7F"/>
    <w:rsid w:val="00923564"/>
    <w:rsid w:val="0092392E"/>
    <w:rsid w:val="009315F9"/>
    <w:rsid w:val="009343D0"/>
    <w:rsid w:val="0093552E"/>
    <w:rsid w:val="00946945"/>
    <w:rsid w:val="00951248"/>
    <w:rsid w:val="0095152F"/>
    <w:rsid w:val="00954C49"/>
    <w:rsid w:val="00964FC5"/>
    <w:rsid w:val="0097099F"/>
    <w:rsid w:val="00971997"/>
    <w:rsid w:val="00971FFC"/>
    <w:rsid w:val="0098660A"/>
    <w:rsid w:val="009931C3"/>
    <w:rsid w:val="00995047"/>
    <w:rsid w:val="00996568"/>
    <w:rsid w:val="009B2C43"/>
    <w:rsid w:val="009B4EAE"/>
    <w:rsid w:val="009B7573"/>
    <w:rsid w:val="009C22F4"/>
    <w:rsid w:val="009C2E98"/>
    <w:rsid w:val="009D3447"/>
    <w:rsid w:val="009D4711"/>
    <w:rsid w:val="009E38A6"/>
    <w:rsid w:val="009F1185"/>
    <w:rsid w:val="009F18CD"/>
    <w:rsid w:val="009F21C4"/>
    <w:rsid w:val="009F2A13"/>
    <w:rsid w:val="009F2AAD"/>
    <w:rsid w:val="009F59BA"/>
    <w:rsid w:val="009F6859"/>
    <w:rsid w:val="00A04EB0"/>
    <w:rsid w:val="00A07CDA"/>
    <w:rsid w:val="00A13CC1"/>
    <w:rsid w:val="00A155A8"/>
    <w:rsid w:val="00A15E1E"/>
    <w:rsid w:val="00A16847"/>
    <w:rsid w:val="00A21DA0"/>
    <w:rsid w:val="00A268C4"/>
    <w:rsid w:val="00A307CD"/>
    <w:rsid w:val="00A40A00"/>
    <w:rsid w:val="00A4142F"/>
    <w:rsid w:val="00A45ACA"/>
    <w:rsid w:val="00A56DF2"/>
    <w:rsid w:val="00A579FD"/>
    <w:rsid w:val="00A67AB5"/>
    <w:rsid w:val="00A8455B"/>
    <w:rsid w:val="00A91760"/>
    <w:rsid w:val="00A93B00"/>
    <w:rsid w:val="00A93C21"/>
    <w:rsid w:val="00AA512E"/>
    <w:rsid w:val="00AB4DC8"/>
    <w:rsid w:val="00AC0D2B"/>
    <w:rsid w:val="00AC3C6A"/>
    <w:rsid w:val="00AC4159"/>
    <w:rsid w:val="00AD5620"/>
    <w:rsid w:val="00AD7C1B"/>
    <w:rsid w:val="00AE0CCB"/>
    <w:rsid w:val="00AE16BA"/>
    <w:rsid w:val="00AE1EBE"/>
    <w:rsid w:val="00AF2131"/>
    <w:rsid w:val="00B0192F"/>
    <w:rsid w:val="00B03C9D"/>
    <w:rsid w:val="00B05C9D"/>
    <w:rsid w:val="00B060AE"/>
    <w:rsid w:val="00B10517"/>
    <w:rsid w:val="00B14E76"/>
    <w:rsid w:val="00B161B8"/>
    <w:rsid w:val="00B2048C"/>
    <w:rsid w:val="00B23638"/>
    <w:rsid w:val="00B310B9"/>
    <w:rsid w:val="00B35F3F"/>
    <w:rsid w:val="00B36CBB"/>
    <w:rsid w:val="00B425E0"/>
    <w:rsid w:val="00B440AA"/>
    <w:rsid w:val="00B44B70"/>
    <w:rsid w:val="00B53C56"/>
    <w:rsid w:val="00B76B34"/>
    <w:rsid w:val="00B77EA6"/>
    <w:rsid w:val="00B81598"/>
    <w:rsid w:val="00B841F1"/>
    <w:rsid w:val="00B944D6"/>
    <w:rsid w:val="00BB4DF0"/>
    <w:rsid w:val="00BC289F"/>
    <w:rsid w:val="00BC5361"/>
    <w:rsid w:val="00BC5460"/>
    <w:rsid w:val="00BC6B50"/>
    <w:rsid w:val="00BD0E25"/>
    <w:rsid w:val="00BD2FCC"/>
    <w:rsid w:val="00BE4CE4"/>
    <w:rsid w:val="00BF5BD6"/>
    <w:rsid w:val="00C03E31"/>
    <w:rsid w:val="00C33E72"/>
    <w:rsid w:val="00C354B2"/>
    <w:rsid w:val="00C35554"/>
    <w:rsid w:val="00C42709"/>
    <w:rsid w:val="00C42E4F"/>
    <w:rsid w:val="00C5149A"/>
    <w:rsid w:val="00C533CC"/>
    <w:rsid w:val="00C5751C"/>
    <w:rsid w:val="00C61BFC"/>
    <w:rsid w:val="00C625B2"/>
    <w:rsid w:val="00C62B85"/>
    <w:rsid w:val="00C65438"/>
    <w:rsid w:val="00C655EE"/>
    <w:rsid w:val="00C859F2"/>
    <w:rsid w:val="00C85DC3"/>
    <w:rsid w:val="00C91CBB"/>
    <w:rsid w:val="00C94AFB"/>
    <w:rsid w:val="00CA1DF3"/>
    <w:rsid w:val="00CC09B6"/>
    <w:rsid w:val="00CC518F"/>
    <w:rsid w:val="00CC666F"/>
    <w:rsid w:val="00CD1E3F"/>
    <w:rsid w:val="00CE44F6"/>
    <w:rsid w:val="00CE49DA"/>
    <w:rsid w:val="00CE7B61"/>
    <w:rsid w:val="00D00095"/>
    <w:rsid w:val="00D1338F"/>
    <w:rsid w:val="00D20620"/>
    <w:rsid w:val="00D26091"/>
    <w:rsid w:val="00D2753C"/>
    <w:rsid w:val="00D34E7C"/>
    <w:rsid w:val="00D35489"/>
    <w:rsid w:val="00D47AB9"/>
    <w:rsid w:val="00D51276"/>
    <w:rsid w:val="00D545F9"/>
    <w:rsid w:val="00D7035F"/>
    <w:rsid w:val="00D824A8"/>
    <w:rsid w:val="00DA65AC"/>
    <w:rsid w:val="00DB1913"/>
    <w:rsid w:val="00DC410D"/>
    <w:rsid w:val="00DC4B54"/>
    <w:rsid w:val="00DC68CA"/>
    <w:rsid w:val="00DC7CBA"/>
    <w:rsid w:val="00DD73B7"/>
    <w:rsid w:val="00DF0261"/>
    <w:rsid w:val="00DF28BC"/>
    <w:rsid w:val="00DF34B9"/>
    <w:rsid w:val="00E01053"/>
    <w:rsid w:val="00E06F10"/>
    <w:rsid w:val="00E07ACF"/>
    <w:rsid w:val="00E11401"/>
    <w:rsid w:val="00E16858"/>
    <w:rsid w:val="00E31903"/>
    <w:rsid w:val="00E331A1"/>
    <w:rsid w:val="00E33202"/>
    <w:rsid w:val="00E336A9"/>
    <w:rsid w:val="00E50624"/>
    <w:rsid w:val="00E54448"/>
    <w:rsid w:val="00E568DF"/>
    <w:rsid w:val="00E57888"/>
    <w:rsid w:val="00E64269"/>
    <w:rsid w:val="00E773B2"/>
    <w:rsid w:val="00E82267"/>
    <w:rsid w:val="00E93C0A"/>
    <w:rsid w:val="00EA010F"/>
    <w:rsid w:val="00EA0749"/>
    <w:rsid w:val="00EC6A08"/>
    <w:rsid w:val="00ED1B63"/>
    <w:rsid w:val="00ED2D22"/>
    <w:rsid w:val="00ED3C1F"/>
    <w:rsid w:val="00ED3EC4"/>
    <w:rsid w:val="00ED420E"/>
    <w:rsid w:val="00EE2F57"/>
    <w:rsid w:val="00EF2E2E"/>
    <w:rsid w:val="00EF4C34"/>
    <w:rsid w:val="00EF77C6"/>
    <w:rsid w:val="00F024F3"/>
    <w:rsid w:val="00F05438"/>
    <w:rsid w:val="00F1116F"/>
    <w:rsid w:val="00F1361C"/>
    <w:rsid w:val="00F160C7"/>
    <w:rsid w:val="00F36D8F"/>
    <w:rsid w:val="00F417B1"/>
    <w:rsid w:val="00F602DF"/>
    <w:rsid w:val="00F81FD9"/>
    <w:rsid w:val="00F841AA"/>
    <w:rsid w:val="00FA226E"/>
    <w:rsid w:val="00FA23E8"/>
    <w:rsid w:val="00FB3342"/>
    <w:rsid w:val="00FD3CC1"/>
    <w:rsid w:val="00FE1C83"/>
    <w:rsid w:val="00FF1E02"/>
    <w:rsid w:val="00FF30B4"/>
    <w:rsid w:val="10C055FF"/>
    <w:rsid w:val="12B30C4D"/>
    <w:rsid w:val="13CC3D01"/>
    <w:rsid w:val="16BB723D"/>
    <w:rsid w:val="240371BF"/>
    <w:rsid w:val="29FD04D3"/>
    <w:rsid w:val="319F7F4E"/>
    <w:rsid w:val="35820FB8"/>
    <w:rsid w:val="7018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A68CC77"/>
  <w15:docId w15:val="{547447F9-6FBD-4777-A1FD-ED016A57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b">
    <w:name w:val="Normal (Web)"/>
    <w:next w:val="a"/>
    <w:qFormat/>
    <w:pPr>
      <w:widowControl w:val="0"/>
    </w:pPr>
    <w:rPr>
      <w:rFonts w:ascii="Times New Roman" w:hAnsi="Times New Roman"/>
      <w:sz w:val="24"/>
      <w:szCs w:val="24"/>
    </w:rPr>
  </w:style>
  <w:style w:type="character" w:styleId="ac">
    <w:name w:val="Strong"/>
    <w:basedOn w:val="a0"/>
    <w:uiPriority w:val="99"/>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paragraph" w:customStyle="1" w:styleId="CharChar1CharCharCharChar">
    <w:name w:val="Char Char1 Char Char Char Char"/>
    <w:basedOn w:val="a"/>
    <w:qFormat/>
    <w:pPr>
      <w:spacing w:line="240" w:lineRule="atLeast"/>
      <w:ind w:left="420" w:firstLine="420"/>
    </w:pPr>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emf"/><Relationship Id="rId10" Type="http://schemas.openxmlformats.org/officeDocument/2006/relationships/chart" Target="charts/chart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Lbl>
              <c:idx val="0"/>
              <c:tx>
                <c:rich>
                  <a:bodyPr/>
                  <a:lstStyle/>
                  <a:p>
                    <a:fld id="{F590FD7C-B089-4855-92BE-C827EAB6C84B}" type="VALUE">
                      <a:rPr lang="en-US" altLang="zh-CN"/>
                      <a:pPr/>
                      <a:t>[值]</a:t>
                    </a:fld>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2AD-4E98-9BF5-C6003725D496}"/>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4816.9399999999996</c:v>
                </c:pt>
              </c:numCache>
            </c:numRef>
          </c:val>
          <c:extLst>
            <c:ext xmlns:c16="http://schemas.microsoft.com/office/drawing/2014/chart" uri="{C3380CC4-5D6E-409C-BE32-E72D297353CC}">
              <c16:uniqueId val="{00000001-52AD-4E98-9BF5-C6003725D496}"/>
            </c:ext>
          </c:extLst>
        </c:ser>
        <c:ser>
          <c:idx val="1"/>
          <c:order val="1"/>
          <c:tx>
            <c:strRef>
              <c:f>Sheet1!$C$1</c:f>
              <c:strCache>
                <c:ptCount val="1"/>
                <c:pt idx="0">
                  <c:v>2018年</c:v>
                </c:pt>
              </c:strCache>
            </c:strRef>
          </c:tx>
          <c:spPr>
            <a:solidFill>
              <a:schemeClr val="accent2"/>
            </a:solidFill>
            <a:ln>
              <a:noFill/>
            </a:ln>
            <a:effectLst/>
          </c:spPr>
          <c:invertIfNegative val="0"/>
          <c:dLbls>
            <c:dLbl>
              <c:idx val="0"/>
              <c:tx>
                <c:rich>
                  <a:bodyPr/>
                  <a:lstStyle/>
                  <a:p>
                    <a:r>
                      <a:rPr lang="en-US" altLang="zh-CN"/>
                      <a:t>5299.21</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AD-4E98-9BF5-C6003725D496}"/>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5299.21</c:v>
                </c:pt>
              </c:numCache>
            </c:numRef>
          </c:val>
          <c:extLst>
            <c:ext xmlns:c16="http://schemas.microsoft.com/office/drawing/2014/chart" uri="{C3380CC4-5D6E-409C-BE32-E72D297353CC}">
              <c16:uniqueId val="{00000003-52AD-4E98-9BF5-C6003725D496}"/>
            </c:ext>
          </c:extLst>
        </c:ser>
        <c:dLbls>
          <c:showLegendKey val="0"/>
          <c:showVal val="0"/>
          <c:showCatName val="0"/>
          <c:showSerName val="0"/>
          <c:showPercent val="0"/>
          <c:showBubbleSize val="0"/>
        </c:dLbls>
        <c:gapWidth val="219"/>
        <c:overlap val="-27"/>
        <c:axId val="255226624"/>
        <c:axId val="255228160"/>
      </c:barChart>
      <c:catAx>
        <c:axId val="25522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5228160"/>
        <c:crosses val="autoZero"/>
        <c:auto val="1"/>
        <c:lblAlgn val="ctr"/>
        <c:lblOffset val="100"/>
        <c:noMultiLvlLbl val="0"/>
      </c:catAx>
      <c:valAx>
        <c:axId val="25522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522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收入决算结构图</a:t>
            </a:r>
          </a:p>
        </c:rich>
      </c:tx>
      <c:overlay val="0"/>
      <c:spPr>
        <a:noFill/>
        <a:ln>
          <a:noFill/>
        </a:ln>
        <a:effectLst/>
      </c:spPr>
    </c:title>
    <c:autoTitleDeleted val="0"/>
    <c:plotArea>
      <c:layout/>
      <c:pieChart>
        <c:varyColors val="1"/>
        <c:ser>
          <c:idx val="0"/>
          <c:order val="0"/>
          <c:tx>
            <c:strRef>
              <c:f>Sheet1!$B$1</c:f>
              <c:strCache>
                <c:ptCount val="1"/>
                <c:pt idx="0">
                  <c:v>收入结构图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E1-453E-9ED3-9EBE6E946B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E1-453E-9ED3-9EBE6E946B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E1-453E-9ED3-9EBE6E946BC2}"/>
              </c:ext>
            </c:extLst>
          </c:dPt>
          <c:dLbls>
            <c:dLbl>
              <c:idx val="0"/>
              <c:tx>
                <c:rich>
                  <a:bodyPr/>
                  <a:lstStyle/>
                  <a:p>
                    <a:fld id="{BBC492EF-B5DC-45B5-8998-20B47DE712A3}"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BE1-453E-9ED3-9EBE6E946BC2}"/>
                </c:ext>
              </c:extLst>
            </c:dLbl>
            <c:dLbl>
              <c:idx val="1"/>
              <c:tx>
                <c:rich>
                  <a:bodyPr/>
                  <a:lstStyle/>
                  <a:p>
                    <a:fld id="{9742F832-E162-4139-8D55-319A5B8B463D}"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BE1-453E-9ED3-9EBE6E946BC2}"/>
                </c:ext>
              </c:extLst>
            </c:dLbl>
            <c:dLbl>
              <c:idx val="2"/>
              <c:tx>
                <c:rich>
                  <a:bodyPr/>
                  <a:lstStyle/>
                  <a:p>
                    <a:fld id="{AF4BC6F4-3600-4753-9884-D79B13F89E85}"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BE1-453E-9ED3-9EBE6E946BC2}"/>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3542.13</c:v>
                </c:pt>
                <c:pt idx="1">
                  <c:v>779.89</c:v>
                </c:pt>
                <c:pt idx="2">
                  <c:v>977.19</c:v>
                </c:pt>
              </c:numCache>
            </c:numRef>
          </c:val>
          <c:extLst>
            <c:ext xmlns:c16="http://schemas.microsoft.com/office/drawing/2014/chart" uri="{C3380CC4-5D6E-409C-BE32-E72D297353CC}">
              <c16:uniqueId val="{00000006-CBE1-453E-9ED3-9EBE6E946BC2}"/>
            </c:ext>
          </c:extLst>
        </c:ser>
        <c:ser>
          <c:idx val="1"/>
          <c:order val="1"/>
          <c:tx>
            <c:strRef>
              <c:f>Sheet1!$C$1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CBE1-453E-9ED3-9EBE6E946B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CBE1-453E-9ED3-9EBE6E946B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CBE1-453E-9ED3-9EBE6E946BC2}"/>
              </c:ext>
            </c:extLst>
          </c:dPt>
          <c:cat>
            <c:strRef>
              <c:f>Sheet1!$A$2:$A$4</c:f>
              <c:strCache>
                <c:ptCount val="3"/>
                <c:pt idx="0">
                  <c:v>财政拨款收入</c:v>
                </c:pt>
                <c:pt idx="1">
                  <c:v>事业收入</c:v>
                </c:pt>
                <c:pt idx="2">
                  <c:v>其他收入</c:v>
                </c:pt>
              </c:strCache>
            </c:strRef>
          </c:cat>
          <c:val>
            <c:numRef>
              <c:f>Sheet1!$C$2:$C$4</c:f>
              <c:numCache>
                <c:formatCode>General</c:formatCode>
                <c:ptCount val="3"/>
              </c:numCache>
            </c:numRef>
          </c:val>
          <c:extLst>
            <c:ext xmlns:c16="http://schemas.microsoft.com/office/drawing/2014/chart" uri="{C3380CC4-5D6E-409C-BE32-E72D297353CC}">
              <c16:uniqueId val="{0000000D-CBE1-453E-9ED3-9EBE6E946B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64-4097-B5A0-E80E3986AF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64-4097-B5A0-E80E3986AFD0}"/>
              </c:ext>
            </c:extLst>
          </c:dPt>
          <c:dLbls>
            <c:dLbl>
              <c:idx val="0"/>
              <c:tx>
                <c:rich>
                  <a:bodyPr/>
                  <a:lstStyle/>
                  <a:p>
                    <a:fld id="{B05EF6E1-DA97-4DE6-B8C7-500034F11132}"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64-4097-B5A0-E80E3986AFD0}"/>
                </c:ext>
              </c:extLst>
            </c:dLbl>
            <c:dLbl>
              <c:idx val="1"/>
              <c:tx>
                <c:rich>
                  <a:bodyPr/>
                  <a:lstStyle/>
                  <a:p>
                    <a:fld id="{526B8266-66E0-4588-8A52-1C5FA6FD88E6}"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F64-4097-B5A0-E80E3986AFD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2634.18</c:v>
                </c:pt>
                <c:pt idx="1">
                  <c:v>2186.96</c:v>
                </c:pt>
              </c:numCache>
            </c:numRef>
          </c:val>
          <c:extLst>
            <c:ext xmlns:c16="http://schemas.microsoft.com/office/drawing/2014/chart" uri="{C3380CC4-5D6E-409C-BE32-E72D297353CC}">
              <c16:uniqueId val="{00000004-9F64-4097-B5A0-E80E3986AF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财政拨款收、支决算总计变动情况图</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财政拨款收、支决算总计变动情况</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6D10-4EC5-9B3D-F986B9860161}"/>
              </c:ext>
            </c:extLst>
          </c:dPt>
          <c:dLbls>
            <c:dLbl>
              <c:idx val="0"/>
              <c:tx>
                <c:rich>
                  <a:bodyPr/>
                  <a:lstStyle/>
                  <a:p>
                    <a:r>
                      <a:rPr lang="en-US" altLang="zh-CN"/>
                      <a:t>3016</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10-4EC5-9B3D-F986B9860161}"/>
                </c:ext>
              </c:extLst>
            </c:dLbl>
            <c:dLbl>
              <c:idx val="1"/>
              <c:tx>
                <c:rich>
                  <a:bodyPr/>
                  <a:lstStyle/>
                  <a:p>
                    <a:fld id="{1BD05357-59F2-4538-8548-58A33EE37DB3}" type="VALUE">
                      <a:rPr lang="en-US" altLang="zh-CN"/>
                      <a:pPr/>
                      <a:t>[值]</a:t>
                    </a:fld>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D10-4EC5-9B3D-F986B9860161}"/>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3016</c:v>
                </c:pt>
                <c:pt idx="1">
                  <c:v>3542.13</c:v>
                </c:pt>
              </c:numCache>
            </c:numRef>
          </c:val>
          <c:extLst>
            <c:ext xmlns:c16="http://schemas.microsoft.com/office/drawing/2014/chart" uri="{C3380CC4-5D6E-409C-BE32-E72D297353CC}">
              <c16:uniqueId val="{00000003-6D10-4EC5-9B3D-F986B9860161}"/>
            </c:ext>
          </c:extLst>
        </c:ser>
        <c:dLbls>
          <c:showLegendKey val="0"/>
          <c:showVal val="0"/>
          <c:showCatName val="0"/>
          <c:showSerName val="0"/>
          <c:showPercent val="0"/>
          <c:showBubbleSize val="0"/>
        </c:dLbls>
        <c:gapWidth val="219"/>
        <c:overlap val="-27"/>
        <c:axId val="255577088"/>
        <c:axId val="255582976"/>
      </c:barChart>
      <c:catAx>
        <c:axId val="25557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5582976"/>
        <c:crosses val="autoZero"/>
        <c:auto val="1"/>
        <c:lblAlgn val="ctr"/>
        <c:lblOffset val="100"/>
        <c:noMultiLvlLbl val="0"/>
      </c:catAx>
      <c:valAx>
        <c:axId val="25558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557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一般公共预算财政拨款支出决算变动情况图</a:t>
            </a:r>
          </a:p>
        </c:rich>
      </c:tx>
      <c:layout>
        <c:manualLayout>
          <c:xMode val="edge"/>
          <c:yMode val="edge"/>
          <c:x val="0.165089092658467"/>
          <c:y val="2.6168224299065401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一般公共预算财政拨款支出决算变动情况表</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35C4-46B0-8BF0-0D750D744B1A}"/>
              </c:ext>
            </c:extLst>
          </c:dPt>
          <c:dLbls>
            <c:dLbl>
              <c:idx val="0"/>
              <c:tx>
                <c:rich>
                  <a:bodyPr/>
                  <a:lstStyle/>
                  <a:p>
                    <a:fld id="{1161A5C5-FC57-4F4F-BCF5-C558FCBF496A}" type="VALUE">
                      <a:rPr lang="en-US" altLang="zh-CN"/>
                      <a:pPr/>
                      <a:t>[值]</a:t>
                    </a:fld>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5C4-46B0-8BF0-0D750D744B1A}"/>
                </c:ext>
              </c:extLst>
            </c:dLbl>
            <c:dLbl>
              <c:idx val="1"/>
              <c:tx>
                <c:rich>
                  <a:bodyPr/>
                  <a:lstStyle/>
                  <a:p>
                    <a:fld id="{E6281E13-F6BE-442E-8266-3C23BBB080B0}" type="VALUE">
                      <a:rPr lang="en-US" altLang="zh-CN"/>
                      <a:pPr/>
                      <a:t>[值]</a:t>
                    </a:fld>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5C4-46B0-8BF0-0D750D744B1A}"/>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3016</c:v>
                </c:pt>
                <c:pt idx="1">
                  <c:v>3542.13</c:v>
                </c:pt>
              </c:numCache>
            </c:numRef>
          </c:val>
          <c:extLst>
            <c:ext xmlns:c16="http://schemas.microsoft.com/office/drawing/2014/chart" uri="{C3380CC4-5D6E-409C-BE32-E72D297353CC}">
              <c16:uniqueId val="{00000003-35C4-46B0-8BF0-0D750D744B1A}"/>
            </c:ext>
          </c:extLst>
        </c:ser>
        <c:dLbls>
          <c:showLegendKey val="0"/>
          <c:showVal val="0"/>
          <c:showCatName val="0"/>
          <c:showSerName val="0"/>
          <c:showPercent val="0"/>
          <c:showBubbleSize val="0"/>
        </c:dLbls>
        <c:gapWidth val="219"/>
        <c:overlap val="-27"/>
        <c:axId val="255143296"/>
        <c:axId val="255186048"/>
      </c:barChart>
      <c:catAx>
        <c:axId val="25514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5186048"/>
        <c:crosses val="autoZero"/>
        <c:auto val="1"/>
        <c:lblAlgn val="ctr"/>
        <c:lblOffset val="100"/>
        <c:noMultiLvlLbl val="0"/>
      </c:catAx>
      <c:valAx>
        <c:axId val="25518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514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05-45E4-A2F6-D6E4B07239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05-45E4-A2F6-D6E4B07239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05-45E4-A2F6-D6E4B07239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05-45E4-A2F6-D6E4B07239E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B05-45E4-A2F6-D6E4B07239E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B05-45E4-A2F6-D6E4B07239E6}"/>
              </c:ext>
            </c:extLst>
          </c:dPt>
          <c:dLbls>
            <c:dLbl>
              <c:idx val="0"/>
              <c:tx>
                <c:rich>
                  <a:bodyPr/>
                  <a:lstStyle/>
                  <a:p>
                    <a:fld id="{3FA97E22-F85A-405C-8487-E091DB1DB85A}"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B05-45E4-A2F6-D6E4B07239E6}"/>
                </c:ext>
              </c:extLst>
            </c:dLbl>
            <c:dLbl>
              <c:idx val="1"/>
              <c:tx>
                <c:rich>
                  <a:bodyPr/>
                  <a:lstStyle/>
                  <a:p>
                    <a:fld id="{48341452-1BDE-4249-88D4-500991DFCD65}"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B05-45E4-A2F6-D6E4B07239E6}"/>
                </c:ext>
              </c:extLst>
            </c:dLbl>
            <c:dLbl>
              <c:idx val="2"/>
              <c:tx>
                <c:rich>
                  <a:bodyPr/>
                  <a:lstStyle/>
                  <a:p>
                    <a:fld id="{5150C7D3-D184-42BE-9F7E-C88D3B691E13}"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B05-45E4-A2F6-D6E4B07239E6}"/>
                </c:ext>
              </c:extLst>
            </c:dLbl>
            <c:dLbl>
              <c:idx val="3"/>
              <c:tx>
                <c:rich>
                  <a:bodyPr/>
                  <a:lstStyle/>
                  <a:p>
                    <a:fld id="{60D717C8-4898-4576-B518-1D4E0F864EEC}"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B05-45E4-A2F6-D6E4B07239E6}"/>
                </c:ext>
              </c:extLst>
            </c:dLbl>
            <c:dLbl>
              <c:idx val="4"/>
              <c:tx>
                <c:rich>
                  <a:bodyPr/>
                  <a:lstStyle/>
                  <a:p>
                    <a:fld id="{1FBCE5B1-9083-4653-944F-026EC84F699C}"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B05-45E4-A2F6-D6E4B07239E6}"/>
                </c:ext>
              </c:extLst>
            </c:dLbl>
            <c:dLbl>
              <c:idx val="5"/>
              <c:tx>
                <c:rich>
                  <a:bodyPr/>
                  <a:lstStyle/>
                  <a:p>
                    <a:fld id="{4C3E1B79-F329-44CD-8884-62EC07D38654}" type="VALUE">
                      <a:rPr lang="en-US" altLang="zh-CN"/>
                      <a:pPr/>
                      <a:t>[值]</a:t>
                    </a:fld>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B05-45E4-A2F6-D6E4B07239E6}"/>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一般公共服务（类）</c:v>
                </c:pt>
                <c:pt idx="1">
                  <c:v>教育（类）</c:v>
                </c:pt>
                <c:pt idx="2">
                  <c:v>科学技术（类）</c:v>
                </c:pt>
                <c:pt idx="3">
                  <c:v>社会保障和就业（类）</c:v>
                </c:pt>
                <c:pt idx="4">
                  <c:v>医疗卫生与计划生育（类）</c:v>
                </c:pt>
                <c:pt idx="5">
                  <c:v>住房保障（类）</c:v>
                </c:pt>
              </c:strCache>
            </c:strRef>
          </c:cat>
          <c:val>
            <c:numRef>
              <c:f>Sheet1!$B$2:$B$7</c:f>
              <c:numCache>
                <c:formatCode>General</c:formatCode>
                <c:ptCount val="6"/>
                <c:pt idx="0">
                  <c:v>43.4</c:v>
                </c:pt>
                <c:pt idx="1">
                  <c:v>2606.11</c:v>
                </c:pt>
                <c:pt idx="2">
                  <c:v>13</c:v>
                </c:pt>
                <c:pt idx="3">
                  <c:v>557.80999999999995</c:v>
                </c:pt>
                <c:pt idx="4">
                  <c:v>180.81</c:v>
                </c:pt>
                <c:pt idx="5">
                  <c:v>141</c:v>
                </c:pt>
              </c:numCache>
            </c:numRef>
          </c:val>
          <c:extLst>
            <c:ext xmlns:c16="http://schemas.microsoft.com/office/drawing/2014/chart" uri="{C3380CC4-5D6E-409C-BE32-E72D297353CC}">
              <c16:uniqueId val="{0000000C-8B05-45E4-A2F6-D6E4B07239E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35-4388-BF6C-C9E07BFF20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35-4388-BF6C-C9E07BFF20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35-4388-BF6C-C9E07BFF2066}"/>
              </c:ext>
            </c:extLst>
          </c:dPt>
          <c:dLbls>
            <c:dLbl>
              <c:idx val="0"/>
              <c:tx>
                <c:rich>
                  <a:bodyPr/>
                  <a:lstStyle/>
                  <a:p>
                    <a:r>
                      <a:rPr lang="en-US" altLang="zh-CN"/>
                      <a:t>0</a:t>
                    </a:r>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35-4388-BF6C-C9E07BFF2066}"/>
                </c:ext>
              </c:extLst>
            </c:dLbl>
            <c:dLbl>
              <c:idx val="1"/>
              <c:layout>
                <c:manualLayout>
                  <c:x val="-8.6684324584637609E-2"/>
                  <c:y val="-0.14665496534295441"/>
                </c:manualLayout>
              </c:layout>
              <c:tx>
                <c:rich>
                  <a:bodyPr/>
                  <a:lstStyle/>
                  <a:p>
                    <a:r>
                      <a:rPr lang="en-US" altLang="zh-CN"/>
                      <a:t>6</a:t>
                    </a:r>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264146400192632"/>
                      <c:h val="6.1919504643962849E-2"/>
                    </c:manualLayout>
                  </c15:layout>
                </c:ext>
                <c:ext xmlns:c16="http://schemas.microsoft.com/office/drawing/2014/chart" uri="{C3380CC4-5D6E-409C-BE32-E72D297353CC}">
                  <c16:uniqueId val="{00000003-C735-4388-BF6C-C9E07BFF2066}"/>
                </c:ext>
              </c:extLst>
            </c:dLbl>
            <c:dLbl>
              <c:idx val="2"/>
              <c:tx>
                <c:rich>
                  <a:bodyPr/>
                  <a:lstStyle/>
                  <a:p>
                    <a:r>
                      <a:rPr lang="en-US" altLang="zh-CN"/>
                      <a:t>2</a:t>
                    </a:r>
                    <a:r>
                      <a:rPr lang="zh-CN" altLang="en-US"/>
                      <a:t>万元</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35-4388-BF6C-C9E07BFF2066}"/>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6</c:v>
                </c:pt>
                <c:pt idx="2">
                  <c:v>2</c:v>
                </c:pt>
              </c:numCache>
            </c:numRef>
          </c:val>
          <c:extLst>
            <c:ext xmlns:c16="http://schemas.microsoft.com/office/drawing/2014/chart" uri="{C3380CC4-5D6E-409C-BE32-E72D297353CC}">
              <c16:uniqueId val="{00000006-C735-4388-BF6C-C9E07BFF206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FFF9D-140E-4D4A-9E92-9E6D555D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1977</Words>
  <Characters>11269</Characters>
  <Application>Microsoft Office Word</Application>
  <DocSecurity>0</DocSecurity>
  <Lines>93</Lines>
  <Paragraphs>26</Paragraphs>
  <ScaleCrop>false</ScaleCrop>
  <Company>四川省财政厅</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阳 欧阳</cp:lastModifiedBy>
  <cp:revision>11</cp:revision>
  <cp:lastPrinted>2019-08-01T00:48:00Z</cp:lastPrinted>
  <dcterms:created xsi:type="dcterms:W3CDTF">2019-08-28T08:54:00Z</dcterms:created>
  <dcterms:modified xsi:type="dcterms:W3CDTF">2019-08-28T09:11:00Z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